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7777777" w:rsidR="00A160B2" w:rsidRDefault="00A160B2" w:rsidP="00A160B2">
      <w:pPr>
        <w:spacing w:after="480"/>
      </w:pPr>
      <w:r>
        <w:rPr>
          <w:noProof/>
        </w:rPr>
        <w:drawing>
          <wp:inline distT="0" distB="0" distL="0" distR="0" wp14:anchorId="633373E7" wp14:editId="325B2D36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88"/>
        <w:gridCol w:w="4921"/>
      </w:tblGrid>
      <w:tr w:rsidR="00A160B2" w14:paraId="3E9231EB" w14:textId="77777777" w:rsidTr="007855AE">
        <w:trPr>
          <w:tblHeader/>
        </w:trPr>
        <w:tc>
          <w:tcPr>
            <w:tcW w:w="3388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21" w:type="dxa"/>
            <w:tcBorders>
              <w:bottom w:val="single" w:sz="18" w:space="0" w:color="auto"/>
            </w:tcBorders>
          </w:tcPr>
          <w:p w14:paraId="4A91C7BE" w14:textId="47BCB86D" w:rsidR="00A160B2" w:rsidRDefault="00D91248" w:rsidP="006C3150">
            <w:pPr>
              <w:pStyle w:val="Heading1"/>
              <w:outlineLvl w:val="0"/>
            </w:pPr>
            <w:r>
              <w:t>Governance, Audit, Risk Management and Standards</w:t>
            </w:r>
            <w:r w:rsidR="00A160B2">
              <w:t xml:space="preserve"> Committee</w:t>
            </w:r>
          </w:p>
          <w:p w14:paraId="55A88F66" w14:textId="4524169B" w:rsidR="00A160B2" w:rsidRPr="00A160B2" w:rsidRDefault="00A160B2" w:rsidP="006C3150">
            <w:pPr>
              <w:pStyle w:val="Heading1"/>
              <w:outlineLvl w:val="0"/>
              <w:rPr>
                <w:color w:val="0000FF"/>
                <w:szCs w:val="24"/>
              </w:rPr>
            </w:pPr>
            <w:r w:rsidRPr="00A160B2">
              <w:rPr>
                <w:color w:val="0000FF"/>
              </w:rPr>
              <w:t xml:space="preserve"> </w:t>
            </w:r>
          </w:p>
        </w:tc>
      </w:tr>
      <w:tr w:rsidR="00A160B2" w14:paraId="5281F5A9" w14:textId="77777777" w:rsidTr="007855AE">
        <w:tc>
          <w:tcPr>
            <w:tcW w:w="3388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  <w:tcBorders>
              <w:top w:val="single" w:sz="18" w:space="0" w:color="auto"/>
            </w:tcBorders>
          </w:tcPr>
          <w:p w14:paraId="495EBCE8" w14:textId="7137FF82" w:rsidR="00A160B2" w:rsidRDefault="00C51BDE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24 January </w:t>
            </w:r>
            <w:r w:rsidR="00D91248">
              <w:rPr>
                <w:rFonts w:cs="Arial"/>
              </w:rPr>
              <w:t>2023</w:t>
            </w:r>
          </w:p>
        </w:tc>
      </w:tr>
      <w:tr w:rsidR="00A160B2" w14:paraId="79B879D4" w14:textId="77777777" w:rsidTr="007855AE">
        <w:tc>
          <w:tcPr>
            <w:tcW w:w="3388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21" w:type="dxa"/>
          </w:tcPr>
          <w:p w14:paraId="5914456E" w14:textId="64917993" w:rsidR="00A160B2" w:rsidRDefault="00D91248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Governance update</w:t>
            </w:r>
            <w:r w:rsidR="00D53C42">
              <w:rPr>
                <w:rFonts w:cs="Arial"/>
              </w:rPr>
              <w:t xml:space="preserve"> - complaints</w:t>
            </w:r>
          </w:p>
        </w:tc>
      </w:tr>
      <w:tr w:rsidR="00A160B2" w14:paraId="3A5E0F07" w14:textId="77777777" w:rsidTr="007855AE">
        <w:tc>
          <w:tcPr>
            <w:tcW w:w="3388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142C317C" w14:textId="2409F971" w:rsidR="00A30E3D" w:rsidRDefault="00C51BDE" w:rsidP="00C51BDE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Hugh Peart</w:t>
            </w:r>
          </w:p>
          <w:p w14:paraId="3CF266C9" w14:textId="68D02519" w:rsidR="00A160B2" w:rsidRDefault="00C51BDE" w:rsidP="00C51BDE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Director of Legal and Governance Services</w:t>
            </w:r>
            <w:r w:rsidR="00A160B2">
              <w:rPr>
                <w:rFonts w:cs="Arial"/>
              </w:rPr>
              <w:t xml:space="preserve"> </w:t>
            </w:r>
          </w:p>
        </w:tc>
      </w:tr>
      <w:tr w:rsidR="00A160B2" w14:paraId="7AFCAE74" w14:textId="77777777" w:rsidTr="007855AE">
        <w:tc>
          <w:tcPr>
            <w:tcW w:w="3388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4E3163FF" w14:textId="6327BB16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57D61F9A" w14:textId="0AC5F5AC" w:rsidR="00A160B2" w:rsidRDefault="00A160B2" w:rsidP="006C3150">
            <w:pPr>
              <w:pStyle w:val="Infotext"/>
              <w:rPr>
                <w:rFonts w:cs="Arial"/>
              </w:rPr>
            </w:pPr>
          </w:p>
          <w:p w14:paraId="4C873B5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7855AE">
        <w:tc>
          <w:tcPr>
            <w:tcW w:w="3388" w:type="dxa"/>
          </w:tcPr>
          <w:p w14:paraId="65A16444" w14:textId="55AA669C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4921" w:type="dxa"/>
          </w:tcPr>
          <w:p w14:paraId="6CD568AC" w14:textId="77EA1901" w:rsidR="00A160B2" w:rsidRDefault="005E0C93" w:rsidP="006C3150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A160B2" w14:paraId="7C35C184" w14:textId="77777777" w:rsidTr="007855AE">
        <w:tc>
          <w:tcPr>
            <w:tcW w:w="3388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53F1FF24" w14:textId="77777777" w:rsidR="00B52086" w:rsidRDefault="00B52086" w:rsidP="006C3150">
            <w:pPr>
              <w:pStyle w:val="Infotext"/>
            </w:pPr>
            <w:r>
              <w:t xml:space="preserve">Appendix A – whistleblowing policy </w:t>
            </w:r>
            <w:r w:rsidR="004D471A">
              <w:t>(updated February 2022)</w:t>
            </w:r>
          </w:p>
          <w:p w14:paraId="7AAD3601" w14:textId="77777777" w:rsidR="002D1D3A" w:rsidRDefault="002D1D3A" w:rsidP="006C3150">
            <w:pPr>
              <w:pStyle w:val="Infotext"/>
            </w:pPr>
          </w:p>
          <w:p w14:paraId="0B85A551" w14:textId="77777777" w:rsidR="002D1D3A" w:rsidRDefault="002D1D3A" w:rsidP="006C3150">
            <w:pPr>
              <w:pStyle w:val="Infotext"/>
            </w:pPr>
            <w:r>
              <w:t xml:space="preserve">Appendix B – annual review letter </w:t>
            </w:r>
            <w:r w:rsidR="002C3F98">
              <w:t>from Local Government and Social Care Ombudsman for year ending 31/3/22</w:t>
            </w:r>
          </w:p>
          <w:p w14:paraId="756252F5" w14:textId="77777777" w:rsidR="00555907" w:rsidRDefault="00555907" w:rsidP="006C3150">
            <w:pPr>
              <w:pStyle w:val="Infotext"/>
            </w:pPr>
          </w:p>
          <w:p w14:paraId="4C232B02" w14:textId="4B1CE8DB" w:rsidR="00555907" w:rsidRDefault="00555907" w:rsidP="006C3150">
            <w:pPr>
              <w:pStyle w:val="Infotext"/>
            </w:pPr>
            <w:r>
              <w:t xml:space="preserve">Appendix C </w:t>
            </w:r>
            <w:r w:rsidR="000B37DB">
              <w:t>–</w:t>
            </w:r>
            <w:r>
              <w:t xml:space="preserve"> </w:t>
            </w:r>
            <w:r w:rsidR="000B37DB">
              <w:t xml:space="preserve">table showing upheld Local Government and Social Care Ombudsman complaints </w:t>
            </w:r>
            <w:r w:rsidR="00D21FED">
              <w:t>for London Boroughs per 100,000 population</w:t>
            </w:r>
            <w:r w:rsidR="007E42B1">
              <w:t xml:space="preserve"> for the year ending 31/3/22</w:t>
            </w:r>
          </w:p>
        </w:tc>
      </w:tr>
    </w:tbl>
    <w:p w14:paraId="18A939CB" w14:textId="7259CE31" w:rsidR="007855AE" w:rsidRDefault="00785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7855AE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lastRenderedPageBreak/>
              <w:t>Section 1 – Summary and Recommendations</w:t>
            </w:r>
          </w:p>
        </w:tc>
      </w:tr>
      <w:tr w:rsidR="00A160B2" w14:paraId="281F4D12" w14:textId="77777777" w:rsidTr="007855AE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2C9E4A81" w14:textId="2C54F56B" w:rsidR="00A160B2" w:rsidRDefault="00A160B2" w:rsidP="00A160B2">
            <w:pPr>
              <w:rPr>
                <w:color w:val="0000FF"/>
              </w:rPr>
            </w:pPr>
          </w:p>
          <w:p w14:paraId="5257D9BE" w14:textId="274488CD" w:rsidR="00AE4EC5" w:rsidRPr="00BE2349" w:rsidRDefault="00BE2349" w:rsidP="00A160B2">
            <w:pPr>
              <w:rPr>
                <w:bCs/>
              </w:rPr>
            </w:pPr>
            <w:r>
              <w:rPr>
                <w:bCs/>
              </w:rPr>
              <w:t>This re</w:t>
            </w:r>
            <w:r w:rsidR="00A35783">
              <w:rPr>
                <w:bCs/>
              </w:rPr>
              <w:t xml:space="preserve">port is the first </w:t>
            </w:r>
            <w:r w:rsidR="009640AB">
              <w:rPr>
                <w:bCs/>
              </w:rPr>
              <w:t xml:space="preserve">step </w:t>
            </w:r>
            <w:r w:rsidR="00A35783">
              <w:rPr>
                <w:bCs/>
              </w:rPr>
              <w:t xml:space="preserve">in </w:t>
            </w:r>
            <w:r w:rsidR="001525FD">
              <w:rPr>
                <w:bCs/>
              </w:rPr>
              <w:t xml:space="preserve">a </w:t>
            </w:r>
            <w:r w:rsidR="004A56EA">
              <w:rPr>
                <w:bCs/>
              </w:rPr>
              <w:t>new</w:t>
            </w:r>
            <w:r w:rsidR="000312BB">
              <w:rPr>
                <w:bCs/>
              </w:rPr>
              <w:t xml:space="preserve"> </w:t>
            </w:r>
            <w:r w:rsidR="00CD22AA">
              <w:rPr>
                <w:bCs/>
              </w:rPr>
              <w:t>M</w:t>
            </w:r>
            <w:r w:rsidR="000312BB">
              <w:rPr>
                <w:bCs/>
              </w:rPr>
              <w:t xml:space="preserve">ember </w:t>
            </w:r>
            <w:r w:rsidR="004A56EA">
              <w:rPr>
                <w:bCs/>
              </w:rPr>
              <w:t xml:space="preserve">reporting process </w:t>
            </w:r>
            <w:r w:rsidR="00A31F08">
              <w:rPr>
                <w:bCs/>
              </w:rPr>
              <w:t>for</w:t>
            </w:r>
            <w:r w:rsidR="004A56EA">
              <w:rPr>
                <w:bCs/>
              </w:rPr>
              <w:t xml:space="preserve"> </w:t>
            </w:r>
            <w:r w:rsidR="0060443E">
              <w:rPr>
                <w:bCs/>
              </w:rPr>
              <w:t>complaints</w:t>
            </w:r>
            <w:r w:rsidR="004A56EA">
              <w:rPr>
                <w:bCs/>
              </w:rPr>
              <w:t>.</w:t>
            </w:r>
            <w:r w:rsidR="00610442">
              <w:rPr>
                <w:bCs/>
              </w:rPr>
              <w:t xml:space="preserve"> </w:t>
            </w:r>
            <w:r w:rsidR="004A56EA">
              <w:rPr>
                <w:bCs/>
              </w:rPr>
              <w:t xml:space="preserve"> </w:t>
            </w:r>
            <w:r w:rsidR="004E0F21">
              <w:rPr>
                <w:bCs/>
              </w:rPr>
              <w:t xml:space="preserve">It is intended to improve the identification of </w:t>
            </w:r>
            <w:r w:rsidR="005066DB">
              <w:rPr>
                <w:bCs/>
              </w:rPr>
              <w:t>trends and lessons that can be learned in order to improve</w:t>
            </w:r>
            <w:r w:rsidR="000312BB">
              <w:rPr>
                <w:bCs/>
              </w:rPr>
              <w:t xml:space="preserve"> where necessary</w:t>
            </w:r>
            <w:r w:rsidR="005066DB">
              <w:rPr>
                <w:bCs/>
              </w:rPr>
              <w:t xml:space="preserve"> </w:t>
            </w:r>
            <w:r w:rsidR="005502B9">
              <w:rPr>
                <w:bCs/>
              </w:rPr>
              <w:t xml:space="preserve">the operation </w:t>
            </w:r>
            <w:r w:rsidR="000D72BC">
              <w:rPr>
                <w:bCs/>
              </w:rPr>
              <w:t xml:space="preserve">the </w:t>
            </w:r>
            <w:r w:rsidR="00A61735">
              <w:rPr>
                <w:bCs/>
              </w:rPr>
              <w:t>performance</w:t>
            </w:r>
            <w:r w:rsidR="000D72BC">
              <w:rPr>
                <w:bCs/>
              </w:rPr>
              <w:t xml:space="preserve"> of </w:t>
            </w:r>
            <w:r w:rsidR="00454E34">
              <w:rPr>
                <w:bCs/>
              </w:rPr>
              <w:t>Council functions</w:t>
            </w:r>
            <w:r w:rsidR="005066DB">
              <w:rPr>
                <w:bCs/>
              </w:rPr>
              <w:t xml:space="preserve"> in the future. </w:t>
            </w:r>
            <w:r w:rsidR="004A56EA">
              <w:rPr>
                <w:bCs/>
              </w:rPr>
              <w:t>The report</w:t>
            </w:r>
            <w:r w:rsidR="00036843">
              <w:rPr>
                <w:bCs/>
              </w:rPr>
              <w:t xml:space="preserve"> updates </w:t>
            </w:r>
            <w:r w:rsidR="000D72BC">
              <w:rPr>
                <w:bCs/>
              </w:rPr>
              <w:t>the Committee and</w:t>
            </w:r>
            <w:r w:rsidR="004A56EA">
              <w:rPr>
                <w:bCs/>
              </w:rPr>
              <w:t xml:space="preserve"> summarises data in a number of areas</w:t>
            </w:r>
            <w:r w:rsidR="00454E34">
              <w:rPr>
                <w:bCs/>
              </w:rPr>
              <w:t>.</w:t>
            </w:r>
          </w:p>
          <w:p w14:paraId="0828B151" w14:textId="77777777" w:rsidR="00AE4EC5" w:rsidRDefault="00AE4EC5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3EB92550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5FD9323F" w14:textId="77777777" w:rsidR="000312BB" w:rsidRPr="00A160B2" w:rsidRDefault="000312BB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714CBDEE" w14:textId="37E747C5" w:rsidR="00A160B2" w:rsidRDefault="00A160B2" w:rsidP="000312BB">
            <w:r>
              <w:t>The Committee is requested to</w:t>
            </w:r>
            <w:r w:rsidR="000312BB">
              <w:t xml:space="preserve"> n</w:t>
            </w:r>
            <w:r w:rsidR="00016D09">
              <w:t xml:space="preserve">ote the information </w:t>
            </w:r>
            <w:r w:rsidR="00970C50">
              <w:t>in the report</w:t>
            </w:r>
            <w:r w:rsidR="000312BB">
              <w:t>.</w:t>
            </w:r>
          </w:p>
        </w:tc>
      </w:tr>
    </w:tbl>
    <w:p w14:paraId="53DC7DE2" w14:textId="77777777" w:rsidR="002A2389" w:rsidRDefault="002A2389" w:rsidP="00A160B2">
      <w:pPr>
        <w:pStyle w:val="Heading2"/>
      </w:pPr>
      <w:r>
        <w:t>Section 2 – Report</w:t>
      </w:r>
    </w:p>
    <w:p w14:paraId="4CD638D8" w14:textId="48225A70" w:rsidR="002A2389" w:rsidRDefault="002A2389">
      <w:pPr>
        <w:rPr>
          <w:b/>
          <w:bCs/>
          <w:color w:val="0000FF"/>
          <w:sz w:val="28"/>
        </w:rPr>
      </w:pPr>
    </w:p>
    <w:p w14:paraId="514F85F8" w14:textId="48E13326" w:rsidR="002A2389" w:rsidRDefault="002A2389" w:rsidP="003D2FFE">
      <w:pPr>
        <w:spacing w:before="240"/>
        <w:rPr>
          <w:rFonts w:ascii="Arial Bold" w:hAnsi="Arial Bold"/>
          <w:b/>
          <w:sz w:val="28"/>
        </w:rPr>
      </w:pPr>
      <w:r w:rsidRPr="00EB70F6">
        <w:rPr>
          <w:rFonts w:ascii="Arial Bold" w:hAnsi="Arial Bold"/>
          <w:b/>
          <w:sz w:val="28"/>
        </w:rPr>
        <w:t>Background</w:t>
      </w:r>
    </w:p>
    <w:p w14:paraId="19E98FA9" w14:textId="4B5EA914" w:rsidR="002458AE" w:rsidRDefault="00C6648D" w:rsidP="003D2FFE">
      <w:pPr>
        <w:spacing w:before="240"/>
        <w:rPr>
          <w:rFonts w:cs="Arial"/>
          <w:szCs w:val="24"/>
        </w:rPr>
      </w:pPr>
      <w:r w:rsidRPr="00C6648D">
        <w:rPr>
          <w:rFonts w:cs="Arial"/>
          <w:szCs w:val="24"/>
        </w:rPr>
        <w:t>There</w:t>
      </w:r>
      <w:r>
        <w:rPr>
          <w:rFonts w:cs="Arial"/>
          <w:szCs w:val="24"/>
        </w:rPr>
        <w:t xml:space="preserve"> is currently no process by which </w:t>
      </w:r>
      <w:r w:rsidR="007C2955">
        <w:rPr>
          <w:rFonts w:cs="Arial"/>
          <w:szCs w:val="24"/>
        </w:rPr>
        <w:t xml:space="preserve">information on </w:t>
      </w:r>
      <w:r w:rsidR="000312BB">
        <w:rPr>
          <w:rFonts w:cs="Arial"/>
          <w:szCs w:val="24"/>
        </w:rPr>
        <w:t xml:space="preserve">complaints </w:t>
      </w:r>
      <w:r w:rsidR="00CD22AA">
        <w:rPr>
          <w:rFonts w:cs="Arial"/>
          <w:szCs w:val="24"/>
        </w:rPr>
        <w:t>is</w:t>
      </w:r>
      <w:r w:rsidR="00305A5C">
        <w:rPr>
          <w:rFonts w:cs="Arial"/>
          <w:szCs w:val="24"/>
        </w:rPr>
        <w:t xml:space="preserve"> collected and presented to </w:t>
      </w:r>
      <w:r w:rsidR="00CD22AA">
        <w:rPr>
          <w:rFonts w:cs="Arial"/>
          <w:szCs w:val="24"/>
        </w:rPr>
        <w:t>M</w:t>
      </w:r>
      <w:r w:rsidR="00305A5C">
        <w:rPr>
          <w:rFonts w:cs="Arial"/>
          <w:szCs w:val="24"/>
        </w:rPr>
        <w:t xml:space="preserve">embers. </w:t>
      </w:r>
      <w:r w:rsidR="002458AE">
        <w:rPr>
          <w:rFonts w:cs="Arial"/>
          <w:szCs w:val="24"/>
        </w:rPr>
        <w:t xml:space="preserve">The </w:t>
      </w:r>
      <w:r w:rsidR="009D78D2">
        <w:rPr>
          <w:rFonts w:cs="Arial"/>
          <w:szCs w:val="24"/>
        </w:rPr>
        <w:t xml:space="preserve">collation </w:t>
      </w:r>
      <w:r w:rsidR="00452E52">
        <w:rPr>
          <w:rFonts w:cs="Arial"/>
          <w:szCs w:val="24"/>
        </w:rPr>
        <w:t xml:space="preserve">and analysis </w:t>
      </w:r>
      <w:r w:rsidR="009D78D2">
        <w:rPr>
          <w:rFonts w:cs="Arial"/>
          <w:szCs w:val="24"/>
        </w:rPr>
        <w:t xml:space="preserve">of information </w:t>
      </w:r>
      <w:r w:rsidR="00C03167">
        <w:rPr>
          <w:rFonts w:cs="Arial"/>
          <w:szCs w:val="24"/>
        </w:rPr>
        <w:t xml:space="preserve">will enable </w:t>
      </w:r>
      <w:r w:rsidR="002C4CAD">
        <w:rPr>
          <w:rFonts w:cs="Arial"/>
          <w:szCs w:val="24"/>
        </w:rPr>
        <w:t xml:space="preserve">the Council to consider trends and lessons learned </w:t>
      </w:r>
      <w:r w:rsidR="002458AE">
        <w:rPr>
          <w:rFonts w:cs="Arial"/>
          <w:szCs w:val="24"/>
        </w:rPr>
        <w:t xml:space="preserve">from individual cases. </w:t>
      </w:r>
    </w:p>
    <w:p w14:paraId="582615BD" w14:textId="71CFBB97" w:rsidR="00610442" w:rsidRDefault="001004D9" w:rsidP="003D2FFE">
      <w:pPr>
        <w:spacing w:before="240"/>
        <w:rPr>
          <w:rFonts w:cs="Arial"/>
          <w:szCs w:val="24"/>
        </w:rPr>
      </w:pPr>
      <w:r>
        <w:rPr>
          <w:rFonts w:cs="Arial"/>
          <w:szCs w:val="24"/>
        </w:rPr>
        <w:t>It is expected that the process will develop</w:t>
      </w:r>
      <w:r w:rsidR="00872DCD">
        <w:rPr>
          <w:rFonts w:cs="Arial"/>
          <w:szCs w:val="24"/>
        </w:rPr>
        <w:t xml:space="preserve"> in the future based on </w:t>
      </w:r>
      <w:r w:rsidR="00CD22AA">
        <w:rPr>
          <w:rFonts w:cs="Arial"/>
          <w:szCs w:val="24"/>
        </w:rPr>
        <w:t>M</w:t>
      </w:r>
      <w:r w:rsidR="009A57B4">
        <w:rPr>
          <w:rFonts w:cs="Arial"/>
          <w:szCs w:val="24"/>
        </w:rPr>
        <w:t>ember feedbac</w:t>
      </w:r>
      <w:r w:rsidR="00602108">
        <w:rPr>
          <w:rFonts w:cs="Arial"/>
          <w:szCs w:val="24"/>
        </w:rPr>
        <w:t>k.</w:t>
      </w:r>
    </w:p>
    <w:p w14:paraId="17D30456" w14:textId="29675173" w:rsidR="00610442" w:rsidRDefault="004E098E" w:rsidP="003D2FFE">
      <w:pPr>
        <w:spacing w:before="24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The Code of </w:t>
      </w:r>
      <w:r w:rsidR="00CD22AA">
        <w:rPr>
          <w:rFonts w:cs="Arial"/>
          <w:szCs w:val="24"/>
          <w:u w:val="single"/>
        </w:rPr>
        <w:t>C</w:t>
      </w:r>
      <w:r>
        <w:rPr>
          <w:rFonts w:cs="Arial"/>
          <w:szCs w:val="24"/>
          <w:u w:val="single"/>
        </w:rPr>
        <w:t xml:space="preserve">onduct for </w:t>
      </w:r>
      <w:r w:rsidR="00CD22AA">
        <w:rPr>
          <w:rFonts w:cs="Arial"/>
          <w:szCs w:val="24"/>
          <w:u w:val="single"/>
        </w:rPr>
        <w:t>M</w:t>
      </w:r>
      <w:r>
        <w:rPr>
          <w:rFonts w:cs="Arial"/>
          <w:szCs w:val="24"/>
          <w:u w:val="single"/>
        </w:rPr>
        <w:t>embers and c</w:t>
      </w:r>
      <w:r w:rsidR="00610442" w:rsidRPr="00610442">
        <w:rPr>
          <w:rFonts w:cs="Arial"/>
          <w:szCs w:val="24"/>
          <w:u w:val="single"/>
        </w:rPr>
        <w:t xml:space="preserve">omplaints </w:t>
      </w:r>
    </w:p>
    <w:p w14:paraId="12A119BC" w14:textId="0DC81CCE" w:rsidR="000B68EC" w:rsidRDefault="004B143A" w:rsidP="003D2FFE">
      <w:pPr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The Local Government Association issued a revised model code of conduct </w:t>
      </w:r>
      <w:r w:rsidR="00D0149E">
        <w:rPr>
          <w:rFonts w:cs="Arial"/>
          <w:szCs w:val="24"/>
        </w:rPr>
        <w:t xml:space="preserve">in December 2020 and further amended in May 2021. </w:t>
      </w:r>
      <w:r w:rsidR="009D6E83">
        <w:rPr>
          <w:rFonts w:cs="Arial"/>
          <w:szCs w:val="24"/>
        </w:rPr>
        <w:t>The</w:t>
      </w:r>
      <w:r w:rsidR="00671E10">
        <w:rPr>
          <w:rFonts w:cs="Arial"/>
          <w:szCs w:val="24"/>
        </w:rPr>
        <w:t>re are some differences between the code and the Council’s current code</w:t>
      </w:r>
      <w:r w:rsidR="003944EB">
        <w:rPr>
          <w:rFonts w:cs="Arial"/>
          <w:szCs w:val="24"/>
        </w:rPr>
        <w:t>, including increased explanation</w:t>
      </w:r>
      <w:r w:rsidR="004F6015">
        <w:rPr>
          <w:rFonts w:cs="Arial"/>
          <w:szCs w:val="24"/>
        </w:rPr>
        <w:t xml:space="preserve"> of </w:t>
      </w:r>
      <w:r w:rsidR="00426FC5">
        <w:rPr>
          <w:rFonts w:cs="Arial"/>
          <w:szCs w:val="24"/>
        </w:rPr>
        <w:t>some provisions</w:t>
      </w:r>
      <w:r w:rsidR="003944EB">
        <w:rPr>
          <w:rFonts w:cs="Arial"/>
          <w:szCs w:val="24"/>
        </w:rPr>
        <w:t xml:space="preserve"> in the body of the code. </w:t>
      </w:r>
    </w:p>
    <w:p w14:paraId="71450F97" w14:textId="3482EA62" w:rsidR="00D0606E" w:rsidRDefault="00DD2F84" w:rsidP="00CD22AA">
      <w:pPr>
        <w:spacing w:before="240"/>
        <w:rPr>
          <w:rFonts w:cs="Arial"/>
          <w:szCs w:val="24"/>
        </w:rPr>
      </w:pPr>
      <w:r>
        <w:rPr>
          <w:rFonts w:cs="Arial"/>
          <w:szCs w:val="24"/>
        </w:rPr>
        <w:t>A report will be brought to the committee during 2023</w:t>
      </w:r>
      <w:r w:rsidR="00387E6D">
        <w:rPr>
          <w:rFonts w:cs="Arial"/>
          <w:szCs w:val="24"/>
        </w:rPr>
        <w:t xml:space="preserve"> for </w:t>
      </w:r>
      <w:r w:rsidR="00CD22AA">
        <w:rPr>
          <w:rFonts w:cs="Arial"/>
          <w:szCs w:val="24"/>
        </w:rPr>
        <w:t>M</w:t>
      </w:r>
      <w:r w:rsidR="00387E6D">
        <w:rPr>
          <w:rFonts w:cs="Arial"/>
          <w:szCs w:val="24"/>
        </w:rPr>
        <w:t xml:space="preserve">embers </w:t>
      </w:r>
      <w:r w:rsidR="00CC796C">
        <w:rPr>
          <w:rFonts w:cs="Arial"/>
          <w:szCs w:val="24"/>
        </w:rPr>
        <w:t xml:space="preserve">to consider whether a recommendation should be made to Council to amend the code. </w:t>
      </w:r>
    </w:p>
    <w:p w14:paraId="1D667FE7" w14:textId="77777777" w:rsidR="00CD22AA" w:rsidRDefault="00CD22AA" w:rsidP="00CD22AA">
      <w:pPr>
        <w:spacing w:before="240"/>
        <w:rPr>
          <w:rFonts w:cs="Arial"/>
          <w:szCs w:val="24"/>
        </w:rPr>
      </w:pPr>
    </w:p>
    <w:p w14:paraId="02ED5789" w14:textId="4CEF76AF" w:rsidR="0098553C" w:rsidRDefault="00726B50" w:rsidP="0098553C">
      <w:pPr>
        <w:pStyle w:val="Infotext"/>
        <w:rPr>
          <w:rFonts w:cs="Arial"/>
          <w:sz w:val="24"/>
        </w:rPr>
      </w:pPr>
      <w:r>
        <w:rPr>
          <w:rFonts w:cs="Arial"/>
          <w:sz w:val="24"/>
        </w:rPr>
        <w:t xml:space="preserve">The </w:t>
      </w:r>
      <w:r w:rsidR="0098553C">
        <w:rPr>
          <w:rFonts w:cs="Arial"/>
          <w:sz w:val="24"/>
        </w:rPr>
        <w:t>LGA Model Code of conduct</w:t>
      </w:r>
      <w:r>
        <w:rPr>
          <w:rFonts w:cs="Arial"/>
          <w:sz w:val="24"/>
        </w:rPr>
        <w:t xml:space="preserve"> can be found at the link below.</w:t>
      </w:r>
    </w:p>
    <w:p w14:paraId="6643DC16" w14:textId="77777777" w:rsidR="0098553C" w:rsidRPr="00C95CA9" w:rsidRDefault="0098553C" w:rsidP="0098553C">
      <w:pPr>
        <w:pStyle w:val="Infotext"/>
        <w:rPr>
          <w:rFonts w:cs="Arial"/>
          <w:sz w:val="24"/>
          <w:szCs w:val="24"/>
        </w:rPr>
      </w:pPr>
    </w:p>
    <w:p w14:paraId="545F3679" w14:textId="77777777" w:rsidR="0098553C" w:rsidRPr="00C95CA9" w:rsidRDefault="00CD22AA" w:rsidP="0098553C">
      <w:pPr>
        <w:pStyle w:val="Infotext"/>
        <w:rPr>
          <w:sz w:val="24"/>
          <w:szCs w:val="24"/>
        </w:rPr>
      </w:pPr>
      <w:hyperlink r:id="rId11" w:history="1">
        <w:r w:rsidR="0098553C" w:rsidRPr="00C95CA9">
          <w:rPr>
            <w:rStyle w:val="Hyperlink"/>
            <w:sz w:val="24"/>
            <w:szCs w:val="24"/>
          </w:rPr>
          <w:t>https://www.local.gov.uk/sites/default/files/documents/Local%20Government%20Association%20Model%20Councillor%20Code%20of%20Conduct%202020%20WEB.pdf</w:t>
        </w:r>
      </w:hyperlink>
    </w:p>
    <w:p w14:paraId="63B9A1D0" w14:textId="083DC270" w:rsidR="0098553C" w:rsidRDefault="00726B50" w:rsidP="0098553C">
      <w:pPr>
        <w:pStyle w:val="Infotext"/>
        <w:spacing w:before="360"/>
        <w:rPr>
          <w:rFonts w:cs="Arial"/>
          <w:sz w:val="24"/>
        </w:rPr>
      </w:pPr>
      <w:r>
        <w:rPr>
          <w:rFonts w:cs="Arial"/>
          <w:sz w:val="24"/>
        </w:rPr>
        <w:t>In relation to complaints</w:t>
      </w:r>
      <w:r w:rsidR="00574BFD">
        <w:rPr>
          <w:rFonts w:cs="Arial"/>
          <w:sz w:val="24"/>
        </w:rPr>
        <w:t xml:space="preserve">, the following complaints against </w:t>
      </w:r>
      <w:r w:rsidR="00CD22AA">
        <w:rPr>
          <w:rFonts w:cs="Arial"/>
          <w:sz w:val="24"/>
        </w:rPr>
        <w:t>M</w:t>
      </w:r>
      <w:r w:rsidR="00574BFD">
        <w:rPr>
          <w:rFonts w:cs="Arial"/>
          <w:sz w:val="24"/>
        </w:rPr>
        <w:t>embers have been made from 1 April 2022 to date:</w:t>
      </w:r>
    </w:p>
    <w:p w14:paraId="534BCF15" w14:textId="76616850" w:rsidR="00381AC8" w:rsidRDefault="00381AC8" w:rsidP="001B08C9">
      <w:pPr>
        <w:pStyle w:val="Infotext"/>
        <w:spacing w:before="360"/>
        <w:ind w:left="2160" w:hanging="2160"/>
        <w:rPr>
          <w:rFonts w:cs="Arial"/>
          <w:sz w:val="24"/>
        </w:rPr>
      </w:pPr>
      <w:r>
        <w:rPr>
          <w:rFonts w:cs="Arial"/>
          <w:sz w:val="24"/>
        </w:rPr>
        <w:t>July 2022</w:t>
      </w:r>
      <w:r>
        <w:rPr>
          <w:rFonts w:cs="Arial"/>
          <w:sz w:val="24"/>
        </w:rPr>
        <w:tab/>
      </w:r>
      <w:r w:rsidRPr="00B36214">
        <w:rPr>
          <w:rFonts w:cs="Arial"/>
          <w:sz w:val="24"/>
        </w:rPr>
        <w:t xml:space="preserve">complaint made by a resident </w:t>
      </w:r>
      <w:r w:rsidR="00486269" w:rsidRPr="00B36214">
        <w:rPr>
          <w:rFonts w:cs="Arial"/>
          <w:sz w:val="24"/>
        </w:rPr>
        <w:t xml:space="preserve">of Woking </w:t>
      </w:r>
      <w:r w:rsidRPr="00B36214">
        <w:rPr>
          <w:rFonts w:cs="Arial"/>
          <w:sz w:val="24"/>
        </w:rPr>
        <w:t xml:space="preserve">against 3 </w:t>
      </w:r>
      <w:r w:rsidR="00CD22AA">
        <w:rPr>
          <w:rFonts w:cs="Arial"/>
          <w:sz w:val="24"/>
        </w:rPr>
        <w:t>M</w:t>
      </w:r>
      <w:r w:rsidRPr="00B36214">
        <w:rPr>
          <w:rFonts w:cs="Arial"/>
          <w:sz w:val="24"/>
        </w:rPr>
        <w:t xml:space="preserve">embers alleging they had </w:t>
      </w:r>
      <w:r w:rsidR="00486269" w:rsidRPr="00B36214">
        <w:rPr>
          <w:rFonts w:cs="Arial"/>
          <w:sz w:val="24"/>
        </w:rPr>
        <w:t>unlawfully obtained private information and shared i</w:t>
      </w:r>
      <w:r w:rsidR="00CD22AA">
        <w:rPr>
          <w:rFonts w:cs="Arial"/>
          <w:sz w:val="24"/>
        </w:rPr>
        <w:t>t</w:t>
      </w:r>
      <w:r w:rsidR="00486269" w:rsidRPr="00B36214">
        <w:rPr>
          <w:rFonts w:cs="Arial"/>
          <w:sz w:val="24"/>
        </w:rPr>
        <w:t xml:space="preserve"> with third parties and used it </w:t>
      </w:r>
      <w:r w:rsidR="009976A3" w:rsidRPr="00B36214">
        <w:rPr>
          <w:rFonts w:cs="Arial"/>
          <w:sz w:val="24"/>
        </w:rPr>
        <w:t xml:space="preserve">in </w:t>
      </w:r>
      <w:r w:rsidR="009976A3" w:rsidRPr="00B36214">
        <w:rPr>
          <w:rFonts w:cs="Arial"/>
          <w:sz w:val="24"/>
        </w:rPr>
        <w:lastRenderedPageBreak/>
        <w:t>legal action</w:t>
      </w:r>
      <w:r w:rsidR="00B36214" w:rsidRPr="00B36214">
        <w:rPr>
          <w:rFonts w:cs="Arial"/>
          <w:sz w:val="24"/>
        </w:rPr>
        <w:t xml:space="preserve"> ‘</w:t>
      </w:r>
      <w:r w:rsidR="00B36214" w:rsidRPr="00B36214">
        <w:rPr>
          <w:sz w:val="24"/>
        </w:rPr>
        <w:t>heard in secret under the cover of UK counter-terrorism legislation. They unlawfully acted as covert human intelligence sources in their councillor capacities’.</w:t>
      </w:r>
      <w:r w:rsidR="00486269">
        <w:rPr>
          <w:rFonts w:cs="Arial"/>
          <w:sz w:val="24"/>
        </w:rPr>
        <w:t xml:space="preserve"> </w:t>
      </w:r>
      <w:r w:rsidR="006F2342">
        <w:rPr>
          <w:rFonts w:cs="Arial"/>
          <w:sz w:val="24"/>
        </w:rPr>
        <w:t>No further action was taken.</w:t>
      </w:r>
    </w:p>
    <w:p w14:paraId="0F45A348" w14:textId="19275FA1" w:rsidR="006578BA" w:rsidRDefault="006578BA" w:rsidP="001B08C9">
      <w:pPr>
        <w:pStyle w:val="Infotext"/>
        <w:spacing w:before="360"/>
        <w:ind w:left="2160" w:hanging="2160"/>
        <w:rPr>
          <w:rFonts w:cs="Arial"/>
          <w:sz w:val="24"/>
        </w:rPr>
      </w:pPr>
      <w:r>
        <w:rPr>
          <w:rFonts w:cs="Arial"/>
          <w:sz w:val="24"/>
        </w:rPr>
        <w:t>July 2022</w:t>
      </w:r>
      <w:r>
        <w:rPr>
          <w:rFonts w:cs="Arial"/>
          <w:sz w:val="24"/>
        </w:rPr>
        <w:tab/>
      </w:r>
      <w:r w:rsidR="00EA0791">
        <w:rPr>
          <w:rFonts w:cs="Arial"/>
          <w:sz w:val="24"/>
        </w:rPr>
        <w:t xml:space="preserve">complaint made by a resident against a councillor regarding their involvement in a planning matter. </w:t>
      </w:r>
      <w:r w:rsidR="001B08C9">
        <w:rPr>
          <w:rFonts w:cs="Arial"/>
          <w:sz w:val="24"/>
        </w:rPr>
        <w:t xml:space="preserve">No action taken as the Monitoring Officer determined that the </w:t>
      </w:r>
      <w:r w:rsidR="00CD22AA">
        <w:rPr>
          <w:rFonts w:cs="Arial"/>
          <w:sz w:val="24"/>
        </w:rPr>
        <w:t>M</w:t>
      </w:r>
      <w:r w:rsidR="001B08C9">
        <w:rPr>
          <w:rFonts w:cs="Arial"/>
          <w:sz w:val="24"/>
        </w:rPr>
        <w:t>ember was acting within their remit.</w:t>
      </w:r>
    </w:p>
    <w:p w14:paraId="1FD36CD6" w14:textId="525AD53C" w:rsidR="00DE264D" w:rsidRDefault="00DE264D" w:rsidP="001B08C9">
      <w:pPr>
        <w:pStyle w:val="Infotext"/>
        <w:spacing w:before="360"/>
        <w:ind w:left="2160" w:hanging="2160"/>
        <w:rPr>
          <w:rFonts w:cs="Arial"/>
          <w:sz w:val="24"/>
        </w:rPr>
      </w:pPr>
      <w:r>
        <w:rPr>
          <w:rFonts w:cs="Arial"/>
          <w:sz w:val="24"/>
        </w:rPr>
        <w:t>July 2022</w:t>
      </w:r>
      <w:r>
        <w:rPr>
          <w:rFonts w:cs="Arial"/>
          <w:sz w:val="24"/>
        </w:rPr>
        <w:tab/>
        <w:t>complaint made by a resident against 2 separate councillors for non-reply (for 4 weeks) to an ema</w:t>
      </w:r>
      <w:r w:rsidR="00585FAF">
        <w:rPr>
          <w:rFonts w:cs="Arial"/>
          <w:sz w:val="24"/>
        </w:rPr>
        <w:t>il.</w:t>
      </w:r>
      <w:r w:rsidR="003C5572">
        <w:rPr>
          <w:rFonts w:cs="Arial"/>
          <w:sz w:val="24"/>
        </w:rPr>
        <w:t xml:space="preserve"> Resolved as in fact one of the councillors had </w:t>
      </w:r>
      <w:r w:rsidR="00C82CF4">
        <w:rPr>
          <w:rFonts w:cs="Arial"/>
          <w:sz w:val="24"/>
        </w:rPr>
        <w:t>responded to the email.</w:t>
      </w:r>
    </w:p>
    <w:p w14:paraId="01B345D4" w14:textId="271F4B1A" w:rsidR="003F7FB1" w:rsidRDefault="003F7FB1" w:rsidP="001B08C9">
      <w:pPr>
        <w:pStyle w:val="Infotext"/>
        <w:spacing w:before="360"/>
        <w:ind w:left="2160" w:hanging="2160"/>
        <w:rPr>
          <w:rFonts w:cs="Arial"/>
          <w:sz w:val="24"/>
        </w:rPr>
      </w:pPr>
      <w:r>
        <w:rPr>
          <w:rFonts w:cs="Arial"/>
          <w:sz w:val="24"/>
        </w:rPr>
        <w:t>September 2022</w:t>
      </w:r>
      <w:r>
        <w:rPr>
          <w:rFonts w:cs="Arial"/>
          <w:sz w:val="24"/>
        </w:rPr>
        <w:tab/>
        <w:t>complaint made by a resident regarding a tweet</w:t>
      </w:r>
      <w:r w:rsidR="00393CBD">
        <w:rPr>
          <w:rFonts w:cs="Arial"/>
          <w:sz w:val="24"/>
        </w:rPr>
        <w:t xml:space="preserve"> on an account belonging to a political group of the Council. </w:t>
      </w:r>
      <w:r w:rsidR="00D638E2">
        <w:rPr>
          <w:rFonts w:cs="Arial"/>
          <w:sz w:val="24"/>
        </w:rPr>
        <w:t xml:space="preserve">The complaint was of not treating others with respect and </w:t>
      </w:r>
      <w:r w:rsidR="0098230A">
        <w:rPr>
          <w:rFonts w:cs="Arial"/>
          <w:sz w:val="24"/>
        </w:rPr>
        <w:t xml:space="preserve">bringing the Council into disrepute. </w:t>
      </w:r>
      <w:r w:rsidR="0007558B">
        <w:rPr>
          <w:rFonts w:cs="Arial"/>
          <w:sz w:val="24"/>
        </w:rPr>
        <w:t xml:space="preserve">The individual who sent the tweet could not be identified and so no further action was taken. </w:t>
      </w:r>
    </w:p>
    <w:p w14:paraId="56FCAEF5" w14:textId="20D73492" w:rsidR="00574BFD" w:rsidRDefault="00574BFD" w:rsidP="00CA2100">
      <w:pPr>
        <w:pStyle w:val="Infotext"/>
        <w:spacing w:before="360"/>
        <w:ind w:left="2160" w:hanging="2160"/>
        <w:rPr>
          <w:rFonts w:cs="Arial"/>
          <w:sz w:val="24"/>
        </w:rPr>
      </w:pPr>
      <w:r>
        <w:rPr>
          <w:rFonts w:cs="Arial"/>
          <w:sz w:val="24"/>
        </w:rPr>
        <w:t xml:space="preserve">November 2022 </w:t>
      </w:r>
      <w:r w:rsidR="003E30CE">
        <w:rPr>
          <w:rFonts w:cs="Arial"/>
          <w:sz w:val="24"/>
        </w:rPr>
        <w:tab/>
        <w:t xml:space="preserve">complaint made by one </w:t>
      </w:r>
      <w:r w:rsidR="00CD22AA">
        <w:rPr>
          <w:rFonts w:cs="Arial"/>
          <w:sz w:val="24"/>
        </w:rPr>
        <w:t>M</w:t>
      </w:r>
      <w:r w:rsidR="003E30CE">
        <w:rPr>
          <w:rFonts w:cs="Arial"/>
          <w:sz w:val="24"/>
        </w:rPr>
        <w:t xml:space="preserve">ember against another regarding </w:t>
      </w:r>
      <w:r w:rsidR="007C5D64">
        <w:rPr>
          <w:rFonts w:cs="Arial"/>
          <w:sz w:val="24"/>
        </w:rPr>
        <w:t xml:space="preserve">remarks made at a public meeting. A number of provisions of the code were alleged to have been breached including </w:t>
      </w:r>
      <w:r w:rsidR="00CA2100">
        <w:rPr>
          <w:rFonts w:cs="Arial"/>
          <w:sz w:val="24"/>
        </w:rPr>
        <w:t>not treating others with respect. This has not yet been resolved.</w:t>
      </w:r>
    </w:p>
    <w:p w14:paraId="7FC29C24" w14:textId="77777777" w:rsidR="00426FC5" w:rsidRPr="004B143A" w:rsidRDefault="00426FC5" w:rsidP="003D2FFE">
      <w:pPr>
        <w:spacing w:before="240"/>
        <w:rPr>
          <w:rFonts w:cs="Arial"/>
          <w:szCs w:val="24"/>
        </w:rPr>
      </w:pPr>
    </w:p>
    <w:p w14:paraId="5831E2BF" w14:textId="4D507EE1" w:rsidR="00602108" w:rsidRPr="00602108" w:rsidRDefault="00602108" w:rsidP="003D2FFE">
      <w:pPr>
        <w:spacing w:before="240"/>
        <w:rPr>
          <w:rFonts w:cs="Arial"/>
          <w:szCs w:val="24"/>
          <w:u w:val="single"/>
        </w:rPr>
      </w:pPr>
      <w:r w:rsidRPr="00602108">
        <w:rPr>
          <w:rFonts w:cs="Arial"/>
          <w:szCs w:val="24"/>
          <w:u w:val="single"/>
        </w:rPr>
        <w:t>Whistleblowing</w:t>
      </w:r>
    </w:p>
    <w:p w14:paraId="4F856F12" w14:textId="69848CC1" w:rsidR="00A30E3D" w:rsidRDefault="00602108" w:rsidP="003D2FFE">
      <w:pPr>
        <w:spacing w:before="240"/>
        <w:rPr>
          <w:rFonts w:cs="Arial"/>
          <w:szCs w:val="24"/>
        </w:rPr>
      </w:pPr>
      <w:r>
        <w:rPr>
          <w:rFonts w:cs="Arial"/>
          <w:szCs w:val="24"/>
        </w:rPr>
        <w:t>The</w:t>
      </w:r>
      <w:r w:rsidR="00A72F0C">
        <w:rPr>
          <w:rFonts w:cs="Arial"/>
          <w:szCs w:val="24"/>
        </w:rPr>
        <w:t xml:space="preserve"> Committee’s terms of reference include having oversight of the </w:t>
      </w:r>
      <w:r w:rsidR="00256CF2">
        <w:rPr>
          <w:rFonts w:cs="Arial"/>
          <w:szCs w:val="24"/>
        </w:rPr>
        <w:t xml:space="preserve">Council’s whistleblowing policy. The Monitoring Officer is responsible for keeping it up to date. The </w:t>
      </w:r>
      <w:r>
        <w:rPr>
          <w:rFonts w:cs="Arial"/>
          <w:szCs w:val="24"/>
        </w:rPr>
        <w:t>policy was refreshed in February 2022</w:t>
      </w:r>
      <w:r w:rsidR="00D8441A">
        <w:rPr>
          <w:rFonts w:cs="Arial"/>
          <w:szCs w:val="24"/>
        </w:rPr>
        <w:t xml:space="preserve">, principally by updating the list of Prescribed Regulators to which employees </w:t>
      </w:r>
      <w:r w:rsidR="00917E59">
        <w:rPr>
          <w:rFonts w:cs="Arial"/>
          <w:szCs w:val="24"/>
        </w:rPr>
        <w:t xml:space="preserve">can </w:t>
      </w:r>
      <w:proofErr w:type="spellStart"/>
      <w:r w:rsidR="00917E59">
        <w:rPr>
          <w:rFonts w:cs="Arial"/>
          <w:szCs w:val="24"/>
        </w:rPr>
        <w:t>whistleblow</w:t>
      </w:r>
      <w:proofErr w:type="spellEnd"/>
      <w:r w:rsidR="00917E59">
        <w:rPr>
          <w:rFonts w:cs="Arial"/>
          <w:szCs w:val="24"/>
        </w:rPr>
        <w:t xml:space="preserve"> in certain circumstances. </w:t>
      </w:r>
    </w:p>
    <w:p w14:paraId="5C06D88E" w14:textId="06D1FD45" w:rsidR="005E7E3D" w:rsidRDefault="00DC7B3F" w:rsidP="003D2FFE">
      <w:pPr>
        <w:spacing w:before="240"/>
        <w:rPr>
          <w:rFonts w:cs="Arial"/>
          <w:szCs w:val="24"/>
        </w:rPr>
      </w:pPr>
      <w:r>
        <w:rPr>
          <w:rFonts w:cs="Arial"/>
          <w:szCs w:val="24"/>
        </w:rPr>
        <w:t xml:space="preserve">Allegations dealt with under the whistleblowing </w:t>
      </w:r>
      <w:r w:rsidR="00A53DBA">
        <w:rPr>
          <w:rFonts w:cs="Arial"/>
          <w:szCs w:val="24"/>
        </w:rPr>
        <w:t xml:space="preserve">policy </w:t>
      </w:r>
      <w:r>
        <w:rPr>
          <w:rFonts w:cs="Arial"/>
          <w:szCs w:val="24"/>
        </w:rPr>
        <w:t>so far in the</w:t>
      </w:r>
      <w:r w:rsidR="003F04ED">
        <w:rPr>
          <w:rFonts w:cs="Arial"/>
          <w:szCs w:val="24"/>
        </w:rPr>
        <w:t xml:space="preserve"> year ending 31 March 2023</w:t>
      </w:r>
      <w:r>
        <w:rPr>
          <w:rFonts w:cs="Arial"/>
          <w:szCs w:val="24"/>
        </w:rPr>
        <w:t xml:space="preserve"> are as follows:</w:t>
      </w:r>
    </w:p>
    <w:p w14:paraId="0C7600EF" w14:textId="77777777" w:rsidR="00DC7B3F" w:rsidRDefault="00DC7B3F" w:rsidP="003D2FFE">
      <w:pPr>
        <w:spacing w:before="240"/>
        <w:rPr>
          <w:rFonts w:cs="Arial"/>
          <w:szCs w:val="24"/>
        </w:rPr>
      </w:pPr>
    </w:p>
    <w:p w14:paraId="2C7E87FF" w14:textId="342B8060" w:rsidR="00DC7B3F" w:rsidRDefault="00DC7B3F" w:rsidP="00DC7B3F">
      <w:pPr>
        <w:ind w:left="1440" w:hanging="1440"/>
        <w:rPr>
          <w:rFonts w:cs="Arial"/>
          <w:szCs w:val="24"/>
        </w:rPr>
      </w:pPr>
      <w:r>
        <w:rPr>
          <w:rFonts w:cs="Arial"/>
          <w:szCs w:val="24"/>
        </w:rPr>
        <w:t>April              Complaint about the Management of the Council’s Occupational Therapy (OT</w:t>
      </w:r>
      <w:r w:rsidR="004808FD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service.  The complaint was acknowledged and an OT service review report shared with complainant.  Internal Audit have undertaken a review of the service review agreed actions and their report is expected shortly</w:t>
      </w:r>
      <w:r w:rsidR="00A53DBA">
        <w:rPr>
          <w:rFonts w:cs="Arial"/>
          <w:szCs w:val="24"/>
        </w:rPr>
        <w:t>.</w:t>
      </w:r>
    </w:p>
    <w:p w14:paraId="0D3408D2" w14:textId="77777777" w:rsidR="00DC7B3F" w:rsidRDefault="00DC7B3F" w:rsidP="00DC7B3F">
      <w:pPr>
        <w:ind w:left="1440" w:hanging="1440"/>
        <w:rPr>
          <w:rFonts w:cs="Arial"/>
          <w:szCs w:val="24"/>
        </w:rPr>
      </w:pPr>
    </w:p>
    <w:p w14:paraId="20432932" w14:textId="03E8BFA4" w:rsidR="00DC7B3F" w:rsidRDefault="00DC7B3F" w:rsidP="00DC7B3F">
      <w:pPr>
        <w:ind w:left="1440" w:hanging="1440"/>
        <w:rPr>
          <w:rFonts w:cs="Arial"/>
          <w:szCs w:val="24"/>
        </w:rPr>
      </w:pPr>
      <w:r>
        <w:rPr>
          <w:rFonts w:cs="Arial"/>
          <w:szCs w:val="24"/>
        </w:rPr>
        <w:t xml:space="preserve">June              Allegation of fraud in relation to a resident’s will.  </w:t>
      </w:r>
      <w:r w:rsidR="00A53DBA">
        <w:rPr>
          <w:rFonts w:cs="Arial"/>
          <w:szCs w:val="24"/>
        </w:rPr>
        <w:t>No further action was required</w:t>
      </w:r>
      <w:r>
        <w:rPr>
          <w:rFonts w:cs="Arial"/>
          <w:szCs w:val="24"/>
        </w:rPr>
        <w:t xml:space="preserve"> as</w:t>
      </w:r>
      <w:r w:rsidR="00A53DBA">
        <w:rPr>
          <w:rFonts w:cs="Arial"/>
          <w:szCs w:val="24"/>
        </w:rPr>
        <w:t xml:space="preserve"> this is</w:t>
      </w:r>
      <w:r>
        <w:rPr>
          <w:rFonts w:cs="Arial"/>
          <w:szCs w:val="24"/>
        </w:rPr>
        <w:t xml:space="preserve"> not </w:t>
      </w:r>
      <w:r w:rsidR="00A53DBA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>Council responsibility</w:t>
      </w:r>
      <w:r w:rsidR="00A53DBA">
        <w:rPr>
          <w:rFonts w:cs="Arial"/>
          <w:szCs w:val="24"/>
        </w:rPr>
        <w:t>.</w:t>
      </w:r>
    </w:p>
    <w:p w14:paraId="4B9032E3" w14:textId="77777777" w:rsidR="00DC7B3F" w:rsidRDefault="00DC7B3F" w:rsidP="00DC7B3F">
      <w:pPr>
        <w:ind w:left="1440" w:hanging="1440"/>
        <w:rPr>
          <w:rFonts w:cs="Arial"/>
          <w:szCs w:val="24"/>
        </w:rPr>
      </w:pPr>
    </w:p>
    <w:p w14:paraId="75FD127E" w14:textId="712DC62F" w:rsidR="00DC7B3F" w:rsidRDefault="00DC7B3F" w:rsidP="00DC7B3F">
      <w:pPr>
        <w:ind w:left="1440" w:hanging="144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October         Complaint about the procurement of the Council’s </w:t>
      </w:r>
      <w:r w:rsidR="00CD22AA">
        <w:rPr>
          <w:rFonts w:cs="Arial"/>
          <w:szCs w:val="24"/>
        </w:rPr>
        <w:t>Special Needs Transport (</w:t>
      </w:r>
      <w:r>
        <w:rPr>
          <w:rFonts w:cs="Arial"/>
          <w:szCs w:val="24"/>
        </w:rPr>
        <w:t>SNT</w:t>
      </w:r>
      <w:r w:rsidR="00CD22AA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contract. </w:t>
      </w:r>
      <w:r w:rsidR="00725BCC">
        <w:rPr>
          <w:rFonts w:cs="Arial"/>
          <w:szCs w:val="24"/>
        </w:rPr>
        <w:t>There are two</w:t>
      </w:r>
      <w:r>
        <w:rPr>
          <w:rFonts w:cs="Arial"/>
          <w:szCs w:val="24"/>
        </w:rPr>
        <w:t xml:space="preserve"> ongoing investigations –</w:t>
      </w:r>
      <w:r w:rsidR="00725BCC">
        <w:rPr>
          <w:rFonts w:cs="Arial"/>
          <w:szCs w:val="24"/>
        </w:rPr>
        <w:t xml:space="preserve"> an</w:t>
      </w:r>
      <w:r>
        <w:rPr>
          <w:rFonts w:cs="Arial"/>
          <w:szCs w:val="24"/>
        </w:rPr>
        <w:t xml:space="preserve"> internal audit review of</w:t>
      </w:r>
      <w:r w:rsidR="00725BCC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 xml:space="preserve"> procurement process and</w:t>
      </w:r>
      <w:r w:rsidR="00725BCC">
        <w:rPr>
          <w:rFonts w:cs="Arial"/>
          <w:szCs w:val="24"/>
        </w:rPr>
        <w:t xml:space="preserve"> a </w:t>
      </w:r>
      <w:r w:rsidR="00447C4B">
        <w:rPr>
          <w:rFonts w:cs="Arial"/>
          <w:szCs w:val="24"/>
        </w:rPr>
        <w:t xml:space="preserve">management review. </w:t>
      </w:r>
      <w:r>
        <w:rPr>
          <w:rFonts w:cs="Arial"/>
          <w:szCs w:val="24"/>
        </w:rPr>
        <w:t xml:space="preserve"> </w:t>
      </w:r>
    </w:p>
    <w:p w14:paraId="08BB586C" w14:textId="77777777" w:rsidR="00DC7B3F" w:rsidRDefault="00DC7B3F" w:rsidP="00DC7B3F">
      <w:pPr>
        <w:ind w:left="1440" w:hanging="1440"/>
        <w:rPr>
          <w:rFonts w:cs="Arial"/>
          <w:szCs w:val="24"/>
        </w:rPr>
      </w:pPr>
    </w:p>
    <w:p w14:paraId="163BE966" w14:textId="78C6A850" w:rsidR="00DC7B3F" w:rsidRDefault="00DC7B3F" w:rsidP="00DC7B3F">
      <w:pPr>
        <w:ind w:left="1440" w:hanging="1440"/>
        <w:rPr>
          <w:rFonts w:cs="Arial"/>
          <w:szCs w:val="24"/>
        </w:rPr>
      </w:pPr>
      <w:r>
        <w:rPr>
          <w:rFonts w:cs="Arial"/>
          <w:szCs w:val="24"/>
        </w:rPr>
        <w:t xml:space="preserve">October         Complaint about legality of </w:t>
      </w:r>
      <w:r w:rsidR="00CD22AA">
        <w:rPr>
          <w:rFonts w:cs="Arial"/>
          <w:szCs w:val="24"/>
        </w:rPr>
        <w:t>Parking Charge Notices (</w:t>
      </w:r>
      <w:r>
        <w:rPr>
          <w:rFonts w:cs="Arial"/>
          <w:szCs w:val="24"/>
        </w:rPr>
        <w:t>PCNs</w:t>
      </w:r>
      <w:r w:rsidR="00CD22AA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.  </w:t>
      </w:r>
      <w:r w:rsidR="00447C4B">
        <w:rPr>
          <w:rFonts w:cs="Arial"/>
          <w:szCs w:val="24"/>
        </w:rPr>
        <w:t>The o</w:t>
      </w:r>
      <w:r>
        <w:rPr>
          <w:rFonts w:cs="Arial"/>
          <w:szCs w:val="24"/>
        </w:rPr>
        <w:t xml:space="preserve">riginal complaint </w:t>
      </w:r>
      <w:r w:rsidR="00447C4B">
        <w:rPr>
          <w:rFonts w:cs="Arial"/>
          <w:szCs w:val="24"/>
        </w:rPr>
        <w:t xml:space="preserve">was </w:t>
      </w:r>
      <w:r>
        <w:rPr>
          <w:rFonts w:cs="Arial"/>
          <w:szCs w:val="24"/>
        </w:rPr>
        <w:t xml:space="preserve">made in 2018, investigated by Internal Audit &amp; reviewed by External Auditors.  </w:t>
      </w:r>
      <w:r w:rsidR="00447C4B">
        <w:rPr>
          <w:rFonts w:cs="Arial"/>
          <w:szCs w:val="24"/>
        </w:rPr>
        <w:t xml:space="preserve">There was </w:t>
      </w:r>
      <w:r w:rsidR="00A53DBA">
        <w:rPr>
          <w:rFonts w:cs="Arial"/>
          <w:szCs w:val="24"/>
        </w:rPr>
        <w:t>n</w:t>
      </w:r>
      <w:r>
        <w:rPr>
          <w:rFonts w:cs="Arial"/>
          <w:szCs w:val="24"/>
        </w:rPr>
        <w:t>o new complaint so no further action required.     </w:t>
      </w:r>
    </w:p>
    <w:p w14:paraId="0148D95B" w14:textId="42D21950" w:rsidR="005E7E3D" w:rsidRDefault="005E7E3D" w:rsidP="003D2FFE">
      <w:pPr>
        <w:spacing w:before="24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Complaints </w:t>
      </w:r>
      <w:r w:rsidR="00EF6AE7">
        <w:rPr>
          <w:rFonts w:cs="Arial"/>
          <w:szCs w:val="24"/>
          <w:u w:val="single"/>
        </w:rPr>
        <w:t>under the corporate complaints process</w:t>
      </w:r>
    </w:p>
    <w:p w14:paraId="1BE2A7BB" w14:textId="77777777" w:rsidR="00EF6AE7" w:rsidRDefault="00EF6AE7" w:rsidP="003D2FFE">
      <w:pPr>
        <w:spacing w:before="240"/>
        <w:rPr>
          <w:rFonts w:cs="Arial"/>
          <w:szCs w:val="24"/>
          <w:u w:val="single"/>
        </w:rPr>
      </w:pPr>
    </w:p>
    <w:p w14:paraId="74D72D18" w14:textId="2BE4929A" w:rsidR="00EF6AE7" w:rsidRPr="00EF6AE7" w:rsidRDefault="00EF6AE7" w:rsidP="00EF6AE7">
      <w:pPr>
        <w:rPr>
          <w:rFonts w:cs="Arial"/>
          <w:szCs w:val="24"/>
        </w:rPr>
      </w:pPr>
      <w:r w:rsidRPr="00EF6AE7">
        <w:rPr>
          <w:rFonts w:cs="Arial"/>
          <w:szCs w:val="24"/>
        </w:rPr>
        <w:t xml:space="preserve">In 2021/22 </w:t>
      </w:r>
      <w:r>
        <w:rPr>
          <w:rFonts w:cs="Arial"/>
          <w:szCs w:val="24"/>
        </w:rPr>
        <w:t>the Council</w:t>
      </w:r>
      <w:r w:rsidRPr="00EF6AE7">
        <w:rPr>
          <w:rFonts w:cs="Arial"/>
          <w:szCs w:val="24"/>
        </w:rPr>
        <w:t xml:space="preserve"> received 4,183 complaints from residents</w:t>
      </w:r>
      <w:r>
        <w:rPr>
          <w:rFonts w:cs="Arial"/>
          <w:szCs w:val="24"/>
        </w:rPr>
        <w:t>,</w:t>
      </w:r>
      <w:r w:rsidRPr="00EF6AE7">
        <w:rPr>
          <w:rFonts w:cs="Arial"/>
          <w:szCs w:val="24"/>
        </w:rPr>
        <w:t xml:space="preserve"> a reduction of 5,078 (55%) from the previous year. The decrease was predominantly due to a change on the website making it easier to distinguish between a service request and a complaint.</w:t>
      </w:r>
    </w:p>
    <w:p w14:paraId="7DE9DCA3" w14:textId="77777777" w:rsidR="00EF6AE7" w:rsidRPr="00EF6AE7" w:rsidRDefault="00EF6AE7" w:rsidP="00EF6AE7">
      <w:pPr>
        <w:rPr>
          <w:rFonts w:cs="Arial"/>
          <w:szCs w:val="24"/>
        </w:rPr>
      </w:pPr>
      <w:r w:rsidRPr="00EF6AE7">
        <w:rPr>
          <w:rFonts w:cs="Arial"/>
          <w:szCs w:val="24"/>
        </w:rPr>
        <w:t> </w:t>
      </w:r>
    </w:p>
    <w:p w14:paraId="0FC26137" w14:textId="674DA58B" w:rsidR="00EF6AE7" w:rsidRDefault="00EF6AE7" w:rsidP="00EF6AE7">
      <w:pPr>
        <w:rPr>
          <w:rFonts w:cs="Arial"/>
          <w:szCs w:val="24"/>
        </w:rPr>
      </w:pPr>
      <w:r w:rsidRPr="00EF6AE7">
        <w:rPr>
          <w:rFonts w:cs="Arial"/>
          <w:szCs w:val="24"/>
        </w:rPr>
        <w:t xml:space="preserve">The three departments with the highest number of complaints were Waste </w:t>
      </w:r>
      <w:r w:rsidR="00CD22AA">
        <w:rPr>
          <w:rFonts w:cs="Arial"/>
          <w:szCs w:val="24"/>
        </w:rPr>
        <w:t>and</w:t>
      </w:r>
      <w:r w:rsidRPr="00EF6AE7">
        <w:rPr>
          <w:rFonts w:cs="Arial"/>
          <w:szCs w:val="24"/>
        </w:rPr>
        <w:t xml:space="preserve"> Recycling (51% of complaints received), Concessionary Travel (11%) and Housing (9%).</w:t>
      </w:r>
      <w:r w:rsidR="004A17E6">
        <w:rPr>
          <w:rFonts w:cs="Arial"/>
          <w:szCs w:val="24"/>
        </w:rPr>
        <w:t xml:space="preserve"> A table showing the </w:t>
      </w:r>
      <w:r w:rsidR="005F7D91">
        <w:rPr>
          <w:rFonts w:cs="Arial"/>
          <w:szCs w:val="24"/>
        </w:rPr>
        <w:t xml:space="preserve">full </w:t>
      </w:r>
      <w:r w:rsidR="004A17E6">
        <w:rPr>
          <w:rFonts w:cs="Arial"/>
          <w:szCs w:val="24"/>
        </w:rPr>
        <w:t>distribution of complaints is below:</w:t>
      </w:r>
    </w:p>
    <w:p w14:paraId="6CC0BC3D" w14:textId="3902674C" w:rsidR="004A17E6" w:rsidRDefault="004A17E6" w:rsidP="00EF6AE7">
      <w:pPr>
        <w:rPr>
          <w:rFonts w:cs="Arial"/>
          <w:szCs w:val="24"/>
        </w:rPr>
      </w:pPr>
    </w:p>
    <w:p w14:paraId="605CFB2A" w14:textId="77777777" w:rsidR="004A17E6" w:rsidRPr="004A17E6" w:rsidRDefault="004A17E6" w:rsidP="004A17E6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4A17E6">
        <w:rPr>
          <w:rFonts w:ascii="Calibri" w:hAnsi="Calibri" w:cs="Calibri"/>
          <w:color w:val="000000"/>
          <w:szCs w:val="24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984"/>
      </w:tblGrid>
      <w:tr w:rsidR="004A17E6" w:rsidRPr="004A17E6" w14:paraId="3FAC027A" w14:textId="77777777" w:rsidTr="004A17E6"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6122" w14:textId="77777777" w:rsidR="004A17E6" w:rsidRPr="00CD22AA" w:rsidRDefault="004A17E6" w:rsidP="004A17E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b/>
                <w:bCs/>
                <w:szCs w:val="24"/>
                <w:lang w:eastAsia="en-GB"/>
              </w:rPr>
              <w:t>Service Area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3E40" w14:textId="77777777" w:rsidR="004A17E6" w:rsidRPr="00CD22AA" w:rsidRDefault="004A17E6" w:rsidP="004A17E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b/>
                <w:bCs/>
                <w:szCs w:val="24"/>
                <w:lang w:eastAsia="en-GB"/>
              </w:rPr>
              <w:t>%</w:t>
            </w:r>
          </w:p>
        </w:tc>
      </w:tr>
      <w:tr w:rsidR="004A17E6" w:rsidRPr="004A17E6" w14:paraId="1ED7A5DF" w14:textId="77777777" w:rsidTr="004A17E6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7EB5F" w14:textId="77777777" w:rsidR="004A17E6" w:rsidRPr="00CD22AA" w:rsidRDefault="004A17E6" w:rsidP="004A17E6">
            <w:pPr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Waste &amp; Recycling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6851" w14:textId="77777777" w:rsidR="004A17E6" w:rsidRPr="00CD22AA" w:rsidRDefault="004A17E6" w:rsidP="004A17E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51</w:t>
            </w:r>
          </w:p>
        </w:tc>
      </w:tr>
      <w:tr w:rsidR="004A17E6" w:rsidRPr="004A17E6" w14:paraId="63A5F0F8" w14:textId="77777777" w:rsidTr="004A17E6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2990" w14:textId="77777777" w:rsidR="004A17E6" w:rsidRPr="00CD22AA" w:rsidRDefault="004A17E6" w:rsidP="004A17E6">
            <w:pPr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Concessionary Travel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E5313" w14:textId="77777777" w:rsidR="004A17E6" w:rsidRPr="00CD22AA" w:rsidRDefault="004A17E6" w:rsidP="004A17E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11</w:t>
            </w:r>
          </w:p>
        </w:tc>
      </w:tr>
      <w:tr w:rsidR="004A17E6" w:rsidRPr="004A17E6" w14:paraId="388A0B3F" w14:textId="77777777" w:rsidTr="004A17E6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379A" w14:textId="77777777" w:rsidR="004A17E6" w:rsidRPr="00CD22AA" w:rsidRDefault="004A17E6" w:rsidP="004A17E6">
            <w:pPr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Housing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40329" w14:textId="77777777" w:rsidR="004A17E6" w:rsidRPr="00CD22AA" w:rsidRDefault="004A17E6" w:rsidP="004A17E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9</w:t>
            </w:r>
          </w:p>
        </w:tc>
      </w:tr>
      <w:tr w:rsidR="004A17E6" w:rsidRPr="004A17E6" w14:paraId="3E12ABE3" w14:textId="77777777" w:rsidTr="004A17E6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E3114" w14:textId="77777777" w:rsidR="004A17E6" w:rsidRPr="00CD22AA" w:rsidRDefault="004A17E6" w:rsidP="004A17E6">
            <w:pPr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Parking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D80CA" w14:textId="77777777" w:rsidR="004A17E6" w:rsidRPr="00CD22AA" w:rsidRDefault="004A17E6" w:rsidP="004A17E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6</w:t>
            </w:r>
          </w:p>
        </w:tc>
      </w:tr>
      <w:tr w:rsidR="004A17E6" w:rsidRPr="004A17E6" w14:paraId="2E4AD222" w14:textId="77777777" w:rsidTr="004A17E6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8E985" w14:textId="77777777" w:rsidR="004A17E6" w:rsidRPr="00CD22AA" w:rsidRDefault="004A17E6" w:rsidP="004A17E6">
            <w:pPr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Streets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38D27" w14:textId="77777777" w:rsidR="004A17E6" w:rsidRPr="00CD22AA" w:rsidRDefault="004A17E6" w:rsidP="004A17E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4</w:t>
            </w:r>
          </w:p>
        </w:tc>
      </w:tr>
      <w:tr w:rsidR="004A17E6" w:rsidRPr="004A17E6" w14:paraId="48EB5F52" w14:textId="77777777" w:rsidTr="004A17E6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2857" w14:textId="77777777" w:rsidR="004A17E6" w:rsidRPr="00CD22AA" w:rsidRDefault="004A17E6" w:rsidP="004A17E6">
            <w:pPr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Environmental Health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37BE" w14:textId="77777777" w:rsidR="004A17E6" w:rsidRPr="00CD22AA" w:rsidRDefault="004A17E6" w:rsidP="004A17E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4</w:t>
            </w:r>
          </w:p>
        </w:tc>
      </w:tr>
      <w:tr w:rsidR="004A17E6" w:rsidRPr="004A17E6" w14:paraId="2136682A" w14:textId="77777777" w:rsidTr="004A17E6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AAD4" w14:textId="77777777" w:rsidR="004A17E6" w:rsidRPr="00CD22AA" w:rsidRDefault="004A17E6" w:rsidP="004A17E6">
            <w:pPr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Traffic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38EC" w14:textId="77777777" w:rsidR="004A17E6" w:rsidRPr="00CD22AA" w:rsidRDefault="004A17E6" w:rsidP="004A17E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3</w:t>
            </w:r>
          </w:p>
        </w:tc>
      </w:tr>
      <w:tr w:rsidR="004A17E6" w:rsidRPr="004A17E6" w14:paraId="0FC516D2" w14:textId="77777777" w:rsidTr="004A17E6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6D01A" w14:textId="77777777" w:rsidR="004A17E6" w:rsidRPr="00CD22AA" w:rsidRDefault="004A17E6" w:rsidP="004A17E6">
            <w:pPr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Housing Benefit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A3BCE" w14:textId="77777777" w:rsidR="004A17E6" w:rsidRPr="00CD22AA" w:rsidRDefault="004A17E6" w:rsidP="004A17E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2</w:t>
            </w:r>
          </w:p>
        </w:tc>
      </w:tr>
      <w:tr w:rsidR="004A17E6" w:rsidRPr="004A17E6" w14:paraId="158AAC5C" w14:textId="77777777" w:rsidTr="004A17E6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9269F" w14:textId="77777777" w:rsidR="004A17E6" w:rsidRPr="00CD22AA" w:rsidRDefault="004A17E6" w:rsidP="004A17E6">
            <w:pPr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Planning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5B4E" w14:textId="77777777" w:rsidR="004A17E6" w:rsidRPr="00CD22AA" w:rsidRDefault="004A17E6" w:rsidP="004A17E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2</w:t>
            </w:r>
          </w:p>
        </w:tc>
      </w:tr>
      <w:tr w:rsidR="004A17E6" w:rsidRPr="004A17E6" w14:paraId="31F49563" w14:textId="77777777" w:rsidTr="004A17E6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03EB" w14:textId="77777777" w:rsidR="004A17E6" w:rsidRPr="00CD22AA" w:rsidRDefault="004A17E6" w:rsidP="004A17E6">
            <w:pPr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Council Tax &amp; Business Rates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EE38" w14:textId="77777777" w:rsidR="004A17E6" w:rsidRPr="00CD22AA" w:rsidRDefault="004A17E6" w:rsidP="004A17E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2</w:t>
            </w:r>
          </w:p>
        </w:tc>
      </w:tr>
      <w:tr w:rsidR="004A17E6" w:rsidRPr="004A17E6" w14:paraId="6B642D7A" w14:textId="77777777" w:rsidTr="004A17E6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3D5E8" w14:textId="77777777" w:rsidR="004A17E6" w:rsidRPr="00CD22AA" w:rsidRDefault="004A17E6" w:rsidP="004A17E6">
            <w:pPr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Adults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CEB8" w14:textId="77777777" w:rsidR="004A17E6" w:rsidRPr="00CD22AA" w:rsidRDefault="004A17E6" w:rsidP="004A17E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2</w:t>
            </w:r>
          </w:p>
        </w:tc>
      </w:tr>
      <w:tr w:rsidR="004A17E6" w:rsidRPr="004A17E6" w14:paraId="481E7795" w14:textId="77777777" w:rsidTr="004A17E6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89D8" w14:textId="77777777" w:rsidR="004A17E6" w:rsidRPr="00CD22AA" w:rsidRDefault="004A17E6" w:rsidP="004A17E6">
            <w:pPr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Other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20C4A" w14:textId="77777777" w:rsidR="004A17E6" w:rsidRPr="00CD22AA" w:rsidRDefault="004A17E6" w:rsidP="004A17E6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CD22AA">
              <w:rPr>
                <w:rFonts w:cs="Arial"/>
                <w:szCs w:val="24"/>
                <w:lang w:eastAsia="en-GB"/>
              </w:rPr>
              <w:t>4</w:t>
            </w:r>
          </w:p>
        </w:tc>
      </w:tr>
    </w:tbl>
    <w:p w14:paraId="53DE5CFB" w14:textId="77777777" w:rsidR="004A17E6" w:rsidRPr="004A17E6" w:rsidRDefault="004A17E6" w:rsidP="004A17E6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4A17E6">
        <w:rPr>
          <w:rFonts w:ascii="Calibri" w:hAnsi="Calibri" w:cs="Calibri"/>
          <w:color w:val="000000"/>
          <w:szCs w:val="24"/>
          <w:lang w:eastAsia="en-GB"/>
        </w:rPr>
        <w:t> </w:t>
      </w:r>
    </w:p>
    <w:p w14:paraId="2F18222B" w14:textId="77777777" w:rsidR="00EF6AE7" w:rsidRPr="00EF6AE7" w:rsidRDefault="00EF6AE7" w:rsidP="00EF6AE7">
      <w:pPr>
        <w:rPr>
          <w:rFonts w:cs="Arial"/>
          <w:szCs w:val="24"/>
        </w:rPr>
      </w:pPr>
      <w:r w:rsidRPr="00EF6AE7">
        <w:rPr>
          <w:rFonts w:cs="Arial"/>
          <w:szCs w:val="24"/>
        </w:rPr>
        <w:t> </w:t>
      </w:r>
    </w:p>
    <w:p w14:paraId="23D6B3D4" w14:textId="3BB35C8A" w:rsidR="003F06A9" w:rsidRPr="00EF6AE7" w:rsidRDefault="00EF6AE7" w:rsidP="00EF6AE7">
      <w:pPr>
        <w:rPr>
          <w:rFonts w:cs="Arial"/>
          <w:szCs w:val="24"/>
        </w:rPr>
      </w:pPr>
      <w:r w:rsidRPr="00EF6AE7">
        <w:rPr>
          <w:rFonts w:cs="Arial"/>
          <w:szCs w:val="24"/>
        </w:rPr>
        <w:t>The Corporate Complaints policy will be reviewed in 2023 as part of the “improving the customer experience” action plan</w:t>
      </w:r>
      <w:r w:rsidR="001734A7">
        <w:rPr>
          <w:rFonts w:cs="Arial"/>
          <w:szCs w:val="24"/>
        </w:rPr>
        <w:t xml:space="preserve">. This will include consideration of whether </w:t>
      </w:r>
      <w:r w:rsidR="0086180B">
        <w:rPr>
          <w:rFonts w:cs="Arial"/>
          <w:szCs w:val="24"/>
        </w:rPr>
        <w:t>equalities information</w:t>
      </w:r>
      <w:r w:rsidR="00E976BE">
        <w:rPr>
          <w:rFonts w:cs="Arial"/>
          <w:szCs w:val="24"/>
        </w:rPr>
        <w:t xml:space="preserve"> in respect of complainants</w:t>
      </w:r>
      <w:r w:rsidR="0086180B">
        <w:rPr>
          <w:rFonts w:cs="Arial"/>
          <w:szCs w:val="24"/>
        </w:rPr>
        <w:t xml:space="preserve"> should be collected. </w:t>
      </w:r>
    </w:p>
    <w:p w14:paraId="49C7B44E" w14:textId="715C77FF" w:rsidR="003F06A9" w:rsidRDefault="003F06A9" w:rsidP="003D2FFE">
      <w:pPr>
        <w:spacing w:before="24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Complaints to the Local Government</w:t>
      </w:r>
      <w:r w:rsidR="00BD6A31">
        <w:rPr>
          <w:rFonts w:cs="Arial"/>
          <w:szCs w:val="24"/>
          <w:u w:val="single"/>
        </w:rPr>
        <w:t xml:space="preserve"> and Social Care</w:t>
      </w:r>
      <w:r w:rsidR="00956613">
        <w:rPr>
          <w:rFonts w:cs="Arial"/>
          <w:szCs w:val="24"/>
          <w:u w:val="single"/>
        </w:rPr>
        <w:t xml:space="preserve"> Ombudsman</w:t>
      </w:r>
    </w:p>
    <w:p w14:paraId="3B6A4797" w14:textId="3E2950C2" w:rsidR="00D21FED" w:rsidRDefault="00345F08" w:rsidP="003D2FFE">
      <w:pPr>
        <w:spacing w:before="240"/>
        <w:rPr>
          <w:rFonts w:cs="Arial"/>
          <w:szCs w:val="24"/>
        </w:rPr>
      </w:pPr>
      <w:r>
        <w:rPr>
          <w:rFonts w:cs="Arial"/>
          <w:szCs w:val="24"/>
        </w:rPr>
        <w:t>Every year the Ombudsman writes to the Council with a summary of complaint statistics</w:t>
      </w:r>
      <w:r w:rsidR="002D1D3A">
        <w:rPr>
          <w:rFonts w:cs="Arial"/>
          <w:szCs w:val="24"/>
        </w:rPr>
        <w:t>. The letter for the year ending</w:t>
      </w:r>
      <w:r w:rsidR="00AE130F">
        <w:rPr>
          <w:rFonts w:cs="Arial"/>
          <w:szCs w:val="24"/>
        </w:rPr>
        <w:t xml:space="preserve"> 31 March</w:t>
      </w:r>
      <w:r w:rsidR="002D1D3A">
        <w:rPr>
          <w:rFonts w:cs="Arial"/>
          <w:szCs w:val="24"/>
        </w:rPr>
        <w:t xml:space="preserve"> 2022 is at Appendix B</w:t>
      </w:r>
      <w:r w:rsidR="00FA41C2">
        <w:rPr>
          <w:rFonts w:cs="Arial"/>
          <w:szCs w:val="24"/>
        </w:rPr>
        <w:t xml:space="preserve">. </w:t>
      </w:r>
      <w:r w:rsidR="00B74259">
        <w:rPr>
          <w:rFonts w:cs="Arial"/>
          <w:szCs w:val="24"/>
        </w:rPr>
        <w:t xml:space="preserve">It shows that there were 9 investigations in this period and </w:t>
      </w:r>
      <w:r w:rsidR="00014002">
        <w:rPr>
          <w:rFonts w:cs="Arial"/>
          <w:szCs w:val="24"/>
        </w:rPr>
        <w:t xml:space="preserve">in 7 cases the complaint was upheld. </w:t>
      </w:r>
      <w:r w:rsidR="00370B78">
        <w:rPr>
          <w:rFonts w:cs="Arial"/>
          <w:szCs w:val="24"/>
        </w:rPr>
        <w:t>In 100% of cases the Ombudsman</w:t>
      </w:r>
      <w:r w:rsidR="00C74577">
        <w:rPr>
          <w:rFonts w:cs="Arial"/>
          <w:szCs w:val="24"/>
        </w:rPr>
        <w:t xml:space="preserve"> </w:t>
      </w:r>
      <w:r w:rsidR="00AF375A">
        <w:rPr>
          <w:rFonts w:cs="Arial"/>
          <w:szCs w:val="24"/>
        </w:rPr>
        <w:t xml:space="preserve">was </w:t>
      </w:r>
      <w:r w:rsidR="00C74577">
        <w:rPr>
          <w:rFonts w:cs="Arial"/>
          <w:szCs w:val="24"/>
        </w:rPr>
        <w:t xml:space="preserve">satisfied </w:t>
      </w:r>
      <w:r w:rsidR="001106DC">
        <w:rPr>
          <w:rFonts w:cs="Arial"/>
          <w:szCs w:val="24"/>
        </w:rPr>
        <w:t>that the organisation had successfully implemented its recommendations.</w:t>
      </w:r>
      <w:r w:rsidR="00171D5A">
        <w:rPr>
          <w:rFonts w:cs="Arial"/>
          <w:szCs w:val="24"/>
        </w:rPr>
        <w:t xml:space="preserve"> In 14% (1 out of the 7 complaints), the Council had </w:t>
      </w:r>
      <w:r w:rsidR="00301A43">
        <w:rPr>
          <w:rFonts w:cs="Arial"/>
          <w:szCs w:val="24"/>
        </w:rPr>
        <w:lastRenderedPageBreak/>
        <w:t xml:space="preserve">provided a satisfactory remedy before the complaint reached the Ombudsman. </w:t>
      </w:r>
    </w:p>
    <w:p w14:paraId="409900AB" w14:textId="4CC2BA2E" w:rsidR="00D21FED" w:rsidRPr="00345F08" w:rsidRDefault="007E42B1" w:rsidP="003D2FFE">
      <w:pPr>
        <w:spacing w:before="24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465005">
        <w:rPr>
          <w:rFonts w:cs="Arial"/>
          <w:szCs w:val="24"/>
        </w:rPr>
        <w:t xml:space="preserve">he table at Appendix C shows that the Council had the lowest number of upheld complaints per 100,000 </w:t>
      </w:r>
      <w:r>
        <w:rPr>
          <w:rFonts w:cs="Arial"/>
          <w:szCs w:val="24"/>
        </w:rPr>
        <w:t>population for the year 2021/22.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38CA757" w14:textId="77777777" w:rsidR="00CD22AA" w:rsidRDefault="00912904" w:rsidP="00CD22AA">
      <w:pPr>
        <w:spacing w:after="480"/>
        <w:rPr>
          <w:b/>
          <w:sz w:val="28"/>
        </w:rPr>
      </w:pPr>
      <w:r w:rsidRPr="00A66326">
        <w:rPr>
          <w:b/>
          <w:sz w:val="28"/>
        </w:rPr>
        <w:t xml:space="preserve">  </w:t>
      </w:r>
    </w:p>
    <w:p w14:paraId="2586CC50" w14:textId="75EF974F" w:rsidR="00912904" w:rsidRPr="00A66326" w:rsidRDefault="00912904" w:rsidP="00CD22AA">
      <w:pPr>
        <w:spacing w:after="480"/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D91BB1">
        <w:rPr>
          <w:b/>
          <w:sz w:val="28"/>
        </w:rPr>
        <w:t>Stephen Dorrian</w:t>
      </w:r>
    </w:p>
    <w:p w14:paraId="3F58D77A" w14:textId="487C3982" w:rsidR="00912904" w:rsidRPr="00A66326" w:rsidRDefault="00912904" w:rsidP="00912904">
      <w:r w:rsidRPr="00A66326">
        <w:t xml:space="preserve">Signed on </w:t>
      </w:r>
      <w:r w:rsidR="00D91BB1">
        <w:t>b</w:t>
      </w:r>
      <w:r w:rsidRPr="00A66326">
        <w:t>ehalf of the Monitoring Officer</w:t>
      </w:r>
    </w:p>
    <w:p w14:paraId="52AD6B43" w14:textId="2AE3D7DD" w:rsidR="00912904" w:rsidRDefault="00912904" w:rsidP="00FB14D2">
      <w:pPr>
        <w:ind w:left="360" w:hanging="360"/>
        <w:jc w:val="both"/>
        <w:rPr>
          <w:rFonts w:cs="Arial"/>
          <w:color w:val="FF0000"/>
        </w:rPr>
      </w:pPr>
    </w:p>
    <w:p w14:paraId="054E6F8D" w14:textId="77777777" w:rsidR="00A33D8A" w:rsidRPr="00A66326" w:rsidRDefault="00A33D8A" w:rsidP="00FB14D2">
      <w:pPr>
        <w:ind w:left="360" w:hanging="360"/>
        <w:jc w:val="both"/>
        <w:rPr>
          <w:sz w:val="28"/>
        </w:rPr>
      </w:pPr>
    </w:p>
    <w:p w14:paraId="61F8C7E6" w14:textId="44990714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FF22A3">
        <w:rPr>
          <w:b/>
          <w:sz w:val="28"/>
        </w:rPr>
        <w:t>12/01/23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1C4BF2D4" w14:textId="6B5BD0E8" w:rsidR="002A2389" w:rsidRDefault="002A2389">
      <w:pPr>
        <w:pStyle w:val="Infotext"/>
        <w:rPr>
          <w:rFonts w:cs="Arial"/>
          <w:sz w:val="24"/>
        </w:rPr>
      </w:pPr>
      <w:r w:rsidRPr="00D914D2">
        <w:rPr>
          <w:b/>
        </w:rPr>
        <w:t>Contact:</w:t>
      </w:r>
      <w:r>
        <w:t xml:space="preserve">  </w:t>
      </w:r>
      <w:r w:rsidR="009D6EA3">
        <w:t xml:space="preserve">Stephen Dorrian, Principal Lawyer, </w:t>
      </w:r>
      <w:r w:rsidR="00364214" w:rsidRPr="005E768A">
        <w:t>07927 548138</w:t>
      </w:r>
    </w:p>
    <w:p w14:paraId="1747E20B" w14:textId="77777777" w:rsidR="00C95CA9" w:rsidRDefault="00C95CA9">
      <w:pPr>
        <w:pStyle w:val="Infotext"/>
      </w:pPr>
    </w:p>
    <w:p w14:paraId="38D87D75" w14:textId="685AE0A1" w:rsidR="00082D9A" w:rsidRDefault="002A2389" w:rsidP="00912904">
      <w:pPr>
        <w:pStyle w:val="Infotext"/>
        <w:spacing w:before="360"/>
      </w:pPr>
      <w:r w:rsidRPr="00D914D2">
        <w:rPr>
          <w:b/>
        </w:rPr>
        <w:t>Background Papers</w:t>
      </w:r>
      <w:r>
        <w:t>:</w:t>
      </w:r>
      <w:r w:rsidR="00862A82">
        <w:t xml:space="preserve"> None</w:t>
      </w:r>
    </w:p>
    <w:p w14:paraId="28AF6FE8" w14:textId="0209463F" w:rsidR="002A2389" w:rsidRDefault="002A2389" w:rsidP="00912904">
      <w:pPr>
        <w:pStyle w:val="Infotext"/>
        <w:spacing w:before="360"/>
        <w:rPr>
          <w:rFonts w:cs="Arial"/>
          <w:sz w:val="24"/>
        </w:rPr>
      </w:pPr>
      <w:r>
        <w:t xml:space="preserve">  </w:t>
      </w: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4050" w14:textId="77777777" w:rsidR="008C2086" w:rsidRDefault="008C2086">
      <w:r>
        <w:separator/>
      </w:r>
    </w:p>
  </w:endnote>
  <w:endnote w:type="continuationSeparator" w:id="0">
    <w:p w14:paraId="3567462A" w14:textId="77777777" w:rsidR="008C2086" w:rsidRDefault="008C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E218" w14:textId="77777777" w:rsidR="008C2086" w:rsidRDefault="008C2086">
      <w:r>
        <w:separator/>
      </w:r>
    </w:p>
  </w:footnote>
  <w:footnote w:type="continuationSeparator" w:id="0">
    <w:p w14:paraId="2C312B50" w14:textId="77777777" w:rsidR="008C2086" w:rsidRDefault="008C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45C5"/>
    <w:multiLevelType w:val="hybridMultilevel"/>
    <w:tmpl w:val="FB3A623E"/>
    <w:lvl w:ilvl="0" w:tplc="E252D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1BA2"/>
    <w:multiLevelType w:val="hybridMultilevel"/>
    <w:tmpl w:val="562062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4"/>
  </w:num>
  <w:num w:numId="11">
    <w:abstractNumId w:val="17"/>
  </w:num>
  <w:num w:numId="12">
    <w:abstractNumId w:val="13"/>
  </w:num>
  <w:num w:numId="13">
    <w:abstractNumId w:val="2"/>
  </w:num>
  <w:num w:numId="14">
    <w:abstractNumId w:val="7"/>
  </w:num>
  <w:num w:numId="15">
    <w:abstractNumId w:val="11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0015D"/>
    <w:rsid w:val="00014002"/>
    <w:rsid w:val="00016D09"/>
    <w:rsid w:val="00023F4C"/>
    <w:rsid w:val="000312BB"/>
    <w:rsid w:val="00036843"/>
    <w:rsid w:val="00042526"/>
    <w:rsid w:val="00057F10"/>
    <w:rsid w:val="000633A2"/>
    <w:rsid w:val="00065A7A"/>
    <w:rsid w:val="00071EB4"/>
    <w:rsid w:val="0007558B"/>
    <w:rsid w:val="00077298"/>
    <w:rsid w:val="00082D9A"/>
    <w:rsid w:val="000A58A1"/>
    <w:rsid w:val="000A6659"/>
    <w:rsid w:val="000B0E6F"/>
    <w:rsid w:val="000B37DB"/>
    <w:rsid w:val="000B68EC"/>
    <w:rsid w:val="000B6DBB"/>
    <w:rsid w:val="000D2BF2"/>
    <w:rsid w:val="000D5870"/>
    <w:rsid w:val="000D72BC"/>
    <w:rsid w:val="000E2AAF"/>
    <w:rsid w:val="000F47EE"/>
    <w:rsid w:val="000F65C0"/>
    <w:rsid w:val="001004D9"/>
    <w:rsid w:val="001106DC"/>
    <w:rsid w:val="00120F6E"/>
    <w:rsid w:val="001525FD"/>
    <w:rsid w:val="00171D5A"/>
    <w:rsid w:val="001734A7"/>
    <w:rsid w:val="001939BA"/>
    <w:rsid w:val="001A6EB0"/>
    <w:rsid w:val="001B08C9"/>
    <w:rsid w:val="001B0E01"/>
    <w:rsid w:val="001B441D"/>
    <w:rsid w:val="001C5225"/>
    <w:rsid w:val="001E0219"/>
    <w:rsid w:val="00202C68"/>
    <w:rsid w:val="00213BE7"/>
    <w:rsid w:val="00231A1D"/>
    <w:rsid w:val="00244120"/>
    <w:rsid w:val="002458AE"/>
    <w:rsid w:val="00255205"/>
    <w:rsid w:val="00256CF2"/>
    <w:rsid w:val="00256FA1"/>
    <w:rsid w:val="002610ED"/>
    <w:rsid w:val="00282219"/>
    <w:rsid w:val="00293F9F"/>
    <w:rsid w:val="002A2389"/>
    <w:rsid w:val="002A5A7F"/>
    <w:rsid w:val="002C08E2"/>
    <w:rsid w:val="002C1794"/>
    <w:rsid w:val="002C3F98"/>
    <w:rsid w:val="002C4CAD"/>
    <w:rsid w:val="002D1D3A"/>
    <w:rsid w:val="002D2FC5"/>
    <w:rsid w:val="002E6637"/>
    <w:rsid w:val="002E77E3"/>
    <w:rsid w:val="00301A43"/>
    <w:rsid w:val="00305A5C"/>
    <w:rsid w:val="00332947"/>
    <w:rsid w:val="00333EB4"/>
    <w:rsid w:val="00345915"/>
    <w:rsid w:val="00345F08"/>
    <w:rsid w:val="00364214"/>
    <w:rsid w:val="00365D29"/>
    <w:rsid w:val="00370B78"/>
    <w:rsid w:val="00374F22"/>
    <w:rsid w:val="00381AC8"/>
    <w:rsid w:val="00383811"/>
    <w:rsid w:val="00384D60"/>
    <w:rsid w:val="00387E6D"/>
    <w:rsid w:val="00393CBD"/>
    <w:rsid w:val="003944EB"/>
    <w:rsid w:val="003A7E40"/>
    <w:rsid w:val="003B7B6F"/>
    <w:rsid w:val="003C5572"/>
    <w:rsid w:val="003D2FFE"/>
    <w:rsid w:val="003D5F0A"/>
    <w:rsid w:val="003E30CE"/>
    <w:rsid w:val="003F04ED"/>
    <w:rsid w:val="003F06A9"/>
    <w:rsid w:val="003F7FB1"/>
    <w:rsid w:val="00400032"/>
    <w:rsid w:val="0042394B"/>
    <w:rsid w:val="00426FC5"/>
    <w:rsid w:val="00447C4B"/>
    <w:rsid w:val="004520D0"/>
    <w:rsid w:val="00452E52"/>
    <w:rsid w:val="00454E34"/>
    <w:rsid w:val="00465005"/>
    <w:rsid w:val="00473B08"/>
    <w:rsid w:val="00474B5F"/>
    <w:rsid w:val="00476F50"/>
    <w:rsid w:val="004808FD"/>
    <w:rsid w:val="00486269"/>
    <w:rsid w:val="00494A0A"/>
    <w:rsid w:val="004A17E6"/>
    <w:rsid w:val="004A3CE6"/>
    <w:rsid w:val="004A4A1D"/>
    <w:rsid w:val="004A56EA"/>
    <w:rsid w:val="004B143A"/>
    <w:rsid w:val="004B2C9D"/>
    <w:rsid w:val="004B4A47"/>
    <w:rsid w:val="004B7D54"/>
    <w:rsid w:val="004D471A"/>
    <w:rsid w:val="004E098E"/>
    <w:rsid w:val="004E0F21"/>
    <w:rsid w:val="004E667D"/>
    <w:rsid w:val="004E6AF9"/>
    <w:rsid w:val="004F552D"/>
    <w:rsid w:val="004F6015"/>
    <w:rsid w:val="005031DF"/>
    <w:rsid w:val="00505A11"/>
    <w:rsid w:val="005066DB"/>
    <w:rsid w:val="00515316"/>
    <w:rsid w:val="00532F73"/>
    <w:rsid w:val="00535E25"/>
    <w:rsid w:val="005502B9"/>
    <w:rsid w:val="00555907"/>
    <w:rsid w:val="00574BFD"/>
    <w:rsid w:val="00585FAF"/>
    <w:rsid w:val="00597314"/>
    <w:rsid w:val="005A348E"/>
    <w:rsid w:val="005A61AF"/>
    <w:rsid w:val="005D0886"/>
    <w:rsid w:val="005E0C93"/>
    <w:rsid w:val="005E384D"/>
    <w:rsid w:val="005E768A"/>
    <w:rsid w:val="005E7E3D"/>
    <w:rsid w:val="005F2181"/>
    <w:rsid w:val="005F724B"/>
    <w:rsid w:val="005F7D91"/>
    <w:rsid w:val="00602108"/>
    <w:rsid w:val="0060443E"/>
    <w:rsid w:val="00606705"/>
    <w:rsid w:val="00610442"/>
    <w:rsid w:val="00625DFF"/>
    <w:rsid w:val="00626D8B"/>
    <w:rsid w:val="0063072B"/>
    <w:rsid w:val="006578BA"/>
    <w:rsid w:val="00662891"/>
    <w:rsid w:val="006628B7"/>
    <w:rsid w:val="00671E10"/>
    <w:rsid w:val="00675FCB"/>
    <w:rsid w:val="00685381"/>
    <w:rsid w:val="0069541D"/>
    <w:rsid w:val="006A0B87"/>
    <w:rsid w:val="006B3942"/>
    <w:rsid w:val="006C3914"/>
    <w:rsid w:val="006C4D4C"/>
    <w:rsid w:val="006D3648"/>
    <w:rsid w:val="006F2342"/>
    <w:rsid w:val="006F2BB6"/>
    <w:rsid w:val="00715A68"/>
    <w:rsid w:val="00717E8A"/>
    <w:rsid w:val="00725BCC"/>
    <w:rsid w:val="00726B50"/>
    <w:rsid w:val="0074184E"/>
    <w:rsid w:val="00743829"/>
    <w:rsid w:val="00755F8D"/>
    <w:rsid w:val="00772FA4"/>
    <w:rsid w:val="007855AE"/>
    <w:rsid w:val="00796503"/>
    <w:rsid w:val="007B0CB6"/>
    <w:rsid w:val="007C1264"/>
    <w:rsid w:val="007C2955"/>
    <w:rsid w:val="007C5D64"/>
    <w:rsid w:val="007D2BDA"/>
    <w:rsid w:val="007D56C8"/>
    <w:rsid w:val="007E3934"/>
    <w:rsid w:val="007E42B1"/>
    <w:rsid w:val="007E7303"/>
    <w:rsid w:val="007F5A6E"/>
    <w:rsid w:val="008043B9"/>
    <w:rsid w:val="008212A0"/>
    <w:rsid w:val="00837F53"/>
    <w:rsid w:val="0086180B"/>
    <w:rsid w:val="00861BD8"/>
    <w:rsid w:val="00862A82"/>
    <w:rsid w:val="00862DDC"/>
    <w:rsid w:val="00872DCD"/>
    <w:rsid w:val="008B18AD"/>
    <w:rsid w:val="008C2086"/>
    <w:rsid w:val="008D1750"/>
    <w:rsid w:val="008D7800"/>
    <w:rsid w:val="008E2910"/>
    <w:rsid w:val="008E4913"/>
    <w:rsid w:val="00900464"/>
    <w:rsid w:val="0090100E"/>
    <w:rsid w:val="00912904"/>
    <w:rsid w:val="00914BC6"/>
    <w:rsid w:val="00917E59"/>
    <w:rsid w:val="0093767E"/>
    <w:rsid w:val="00956613"/>
    <w:rsid w:val="009640AB"/>
    <w:rsid w:val="009669A9"/>
    <w:rsid w:val="00970C50"/>
    <w:rsid w:val="00972A02"/>
    <w:rsid w:val="00972BA1"/>
    <w:rsid w:val="0097544B"/>
    <w:rsid w:val="009815CB"/>
    <w:rsid w:val="0098230A"/>
    <w:rsid w:val="0098553C"/>
    <w:rsid w:val="009903CD"/>
    <w:rsid w:val="00991261"/>
    <w:rsid w:val="0099517C"/>
    <w:rsid w:val="009976A3"/>
    <w:rsid w:val="009A0937"/>
    <w:rsid w:val="009A57B4"/>
    <w:rsid w:val="009A65D9"/>
    <w:rsid w:val="009B2ECD"/>
    <w:rsid w:val="009B7914"/>
    <w:rsid w:val="009D6E83"/>
    <w:rsid w:val="009D6EA3"/>
    <w:rsid w:val="009D78D2"/>
    <w:rsid w:val="009F3328"/>
    <w:rsid w:val="009F430B"/>
    <w:rsid w:val="00A160B2"/>
    <w:rsid w:val="00A16271"/>
    <w:rsid w:val="00A30E3D"/>
    <w:rsid w:val="00A31F08"/>
    <w:rsid w:val="00A33D8A"/>
    <w:rsid w:val="00A35783"/>
    <w:rsid w:val="00A466C4"/>
    <w:rsid w:val="00A527CA"/>
    <w:rsid w:val="00A53DBA"/>
    <w:rsid w:val="00A565F1"/>
    <w:rsid w:val="00A566E7"/>
    <w:rsid w:val="00A61735"/>
    <w:rsid w:val="00A630BF"/>
    <w:rsid w:val="00A72F0C"/>
    <w:rsid w:val="00A73B25"/>
    <w:rsid w:val="00A9227D"/>
    <w:rsid w:val="00A940D3"/>
    <w:rsid w:val="00A96FCA"/>
    <w:rsid w:val="00AA4BE8"/>
    <w:rsid w:val="00AC0AAB"/>
    <w:rsid w:val="00AC7BA9"/>
    <w:rsid w:val="00AE130F"/>
    <w:rsid w:val="00AE4EC5"/>
    <w:rsid w:val="00AF375A"/>
    <w:rsid w:val="00B0425E"/>
    <w:rsid w:val="00B13E5D"/>
    <w:rsid w:val="00B22B4F"/>
    <w:rsid w:val="00B24382"/>
    <w:rsid w:val="00B359C0"/>
    <w:rsid w:val="00B36214"/>
    <w:rsid w:val="00B52086"/>
    <w:rsid w:val="00B6149B"/>
    <w:rsid w:val="00B72373"/>
    <w:rsid w:val="00B74259"/>
    <w:rsid w:val="00B767B2"/>
    <w:rsid w:val="00B900E2"/>
    <w:rsid w:val="00B9118E"/>
    <w:rsid w:val="00BB6EE0"/>
    <w:rsid w:val="00BD6115"/>
    <w:rsid w:val="00BD684A"/>
    <w:rsid w:val="00BD6A31"/>
    <w:rsid w:val="00BE2349"/>
    <w:rsid w:val="00C03167"/>
    <w:rsid w:val="00C13787"/>
    <w:rsid w:val="00C32DAE"/>
    <w:rsid w:val="00C3481E"/>
    <w:rsid w:val="00C40228"/>
    <w:rsid w:val="00C40E24"/>
    <w:rsid w:val="00C51BDE"/>
    <w:rsid w:val="00C56402"/>
    <w:rsid w:val="00C61B80"/>
    <w:rsid w:val="00C6219A"/>
    <w:rsid w:val="00C6648D"/>
    <w:rsid w:val="00C74577"/>
    <w:rsid w:val="00C82CF4"/>
    <w:rsid w:val="00C92D9A"/>
    <w:rsid w:val="00C95CA9"/>
    <w:rsid w:val="00C96EF5"/>
    <w:rsid w:val="00CA2100"/>
    <w:rsid w:val="00CA6EE4"/>
    <w:rsid w:val="00CC02E2"/>
    <w:rsid w:val="00CC37EA"/>
    <w:rsid w:val="00CC5219"/>
    <w:rsid w:val="00CC796C"/>
    <w:rsid w:val="00CD22AA"/>
    <w:rsid w:val="00CE55FF"/>
    <w:rsid w:val="00CF7BB5"/>
    <w:rsid w:val="00D0149E"/>
    <w:rsid w:val="00D0606E"/>
    <w:rsid w:val="00D21FED"/>
    <w:rsid w:val="00D25064"/>
    <w:rsid w:val="00D32043"/>
    <w:rsid w:val="00D32B51"/>
    <w:rsid w:val="00D34668"/>
    <w:rsid w:val="00D3740E"/>
    <w:rsid w:val="00D40335"/>
    <w:rsid w:val="00D407F9"/>
    <w:rsid w:val="00D44500"/>
    <w:rsid w:val="00D53C42"/>
    <w:rsid w:val="00D612C5"/>
    <w:rsid w:val="00D638E2"/>
    <w:rsid w:val="00D82F57"/>
    <w:rsid w:val="00D841A5"/>
    <w:rsid w:val="00D8441A"/>
    <w:rsid w:val="00D91248"/>
    <w:rsid w:val="00D914D2"/>
    <w:rsid w:val="00D91BB1"/>
    <w:rsid w:val="00DA25DB"/>
    <w:rsid w:val="00DA7580"/>
    <w:rsid w:val="00DB0791"/>
    <w:rsid w:val="00DB3546"/>
    <w:rsid w:val="00DC7B3F"/>
    <w:rsid w:val="00DD18F6"/>
    <w:rsid w:val="00DD2DC4"/>
    <w:rsid w:val="00DD2F84"/>
    <w:rsid w:val="00DD4251"/>
    <w:rsid w:val="00DD7DF6"/>
    <w:rsid w:val="00DE264D"/>
    <w:rsid w:val="00E02B50"/>
    <w:rsid w:val="00E03F11"/>
    <w:rsid w:val="00E06DC8"/>
    <w:rsid w:val="00E220B5"/>
    <w:rsid w:val="00E33D93"/>
    <w:rsid w:val="00E41091"/>
    <w:rsid w:val="00E609EF"/>
    <w:rsid w:val="00E723F8"/>
    <w:rsid w:val="00E8166B"/>
    <w:rsid w:val="00E8515B"/>
    <w:rsid w:val="00E90AFF"/>
    <w:rsid w:val="00E92F6D"/>
    <w:rsid w:val="00E96ACF"/>
    <w:rsid w:val="00E976BE"/>
    <w:rsid w:val="00EA0791"/>
    <w:rsid w:val="00EB70F6"/>
    <w:rsid w:val="00EF2F91"/>
    <w:rsid w:val="00EF6AE7"/>
    <w:rsid w:val="00F05E6D"/>
    <w:rsid w:val="00F26764"/>
    <w:rsid w:val="00F33EE3"/>
    <w:rsid w:val="00F4213B"/>
    <w:rsid w:val="00F806B8"/>
    <w:rsid w:val="00F849ED"/>
    <w:rsid w:val="00F92398"/>
    <w:rsid w:val="00FA41C2"/>
    <w:rsid w:val="00FA7E48"/>
    <w:rsid w:val="00FB14D2"/>
    <w:rsid w:val="00FD31A0"/>
    <w:rsid w:val="00FF22A3"/>
    <w:rsid w:val="00FF6747"/>
    <w:rsid w:val="00FF6AAD"/>
    <w:rsid w:val="00FF71E5"/>
    <w:rsid w:val="0F0E420D"/>
    <w:rsid w:val="0FF68AB4"/>
    <w:rsid w:val="1CEE1241"/>
    <w:rsid w:val="325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StyleListParagraphBold">
    <w:name w:val="Style List Paragraph + Bold"/>
    <w:basedOn w:val="ListParagraph"/>
    <w:rsid w:val="00CC02E2"/>
    <w:rPr>
      <w:b/>
      <w:bCs/>
      <w:sz w:val="24"/>
    </w:rPr>
  </w:style>
  <w:style w:type="character" w:styleId="CommentReference">
    <w:name w:val="annotation reference"/>
    <w:basedOn w:val="DefaultParagraphFont"/>
    <w:semiHidden/>
    <w:unhideWhenUsed/>
    <w:rsid w:val="009855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553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553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5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553C"/>
    <w:rPr>
      <w:rFonts w:ascii="Arial" w:hAnsi="Arial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381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ocal.gov.uk/sites/default/files/documents/Local%20Government%20Association%20Model%20Councillor%20Code%20of%20Conduct%202020%20WEB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6" ma:contentTypeDescription="Create a new document." ma:contentTypeScope="" ma:versionID="54dead1c044bf3cf1426d7343f24824f">
  <xsd:schema xmlns:xsd="http://www.w3.org/2001/XMLSchema" xmlns:xs="http://www.w3.org/2001/XMLSchema" xmlns:p="http://schemas.microsoft.com/office/2006/metadata/properties" xmlns:ns2="48fdd5af-7127-4349-9ef8-8ec3aedfe79a" xmlns:ns3="d7bf0660-0b03-4216-b364-8c8e0fe76916" targetNamespace="http://schemas.microsoft.com/office/2006/metadata/properties" ma:root="true" ma:fieldsID="a56b99441329c4257e681e6456b5fefe" ns2:_="" ns3:_="">
    <xsd:import namespace="48fdd5af-7127-4349-9ef8-8ec3aedfe79a"/>
    <xsd:import namespace="d7bf0660-0b03-4216-b364-8c8e0fe76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f0660-0b03-4216-b364-8c8e0fe76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626AE-FB49-42ED-A20F-99E0CCFA1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FE060-111E-4D12-B456-B043408F2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86AA85-BB2F-4C20-ADD5-0C11B3CD6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d7bf0660-0b03-4216-b364-8c8e0fe76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6023</Characters>
  <Application>Microsoft Office Word</Application>
  <DocSecurity>0</DocSecurity>
  <Lines>50</Lines>
  <Paragraphs>14</Paragraphs>
  <ScaleCrop>false</ScaleCrop>
  <Company>Harrow Council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7</cp:revision>
  <cp:lastPrinted>2007-07-12T09:53:00Z</cp:lastPrinted>
  <dcterms:created xsi:type="dcterms:W3CDTF">2023-01-12T09:00:00Z</dcterms:created>
  <dcterms:modified xsi:type="dcterms:W3CDTF">2023-01-12T15:14:00Z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